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E0" w:rsidRPr="002D597D" w:rsidRDefault="000A0DE0" w:rsidP="000A0DE0">
      <w:pPr>
        <w:jc w:val="center"/>
        <w:rPr>
          <w:b/>
          <w:sz w:val="20"/>
          <w:szCs w:val="20"/>
        </w:rPr>
      </w:pPr>
      <w:r w:rsidRPr="002D597D">
        <w:rPr>
          <w:b/>
          <w:sz w:val="20"/>
          <w:szCs w:val="20"/>
        </w:rPr>
        <w:t>“SITUACIONES DE RIESGO EN EL DESARROLLO INFANTIL ASOCIADAS A LA INEQUIDAD Y A LA FALTA DE OPORTUNIDADES”</w:t>
      </w:r>
    </w:p>
    <w:p w:rsidR="000A0DE0" w:rsidRPr="002D597D" w:rsidRDefault="000A0DE0" w:rsidP="000A0DE0">
      <w:pPr>
        <w:pStyle w:val="Prrafodelista"/>
        <w:numPr>
          <w:ilvl w:val="0"/>
          <w:numId w:val="5"/>
        </w:numPr>
        <w:rPr>
          <w:b/>
          <w:sz w:val="20"/>
          <w:szCs w:val="20"/>
        </w:rPr>
      </w:pPr>
      <w:r w:rsidRPr="002D597D">
        <w:rPr>
          <w:b/>
          <w:sz w:val="20"/>
          <w:szCs w:val="20"/>
        </w:rPr>
        <w:t>Pobreza</w:t>
      </w:r>
    </w:p>
    <w:p w:rsidR="000A0DE0" w:rsidRPr="002D597D" w:rsidRDefault="000A0DE0" w:rsidP="000A0DE0">
      <w:pPr>
        <w:pStyle w:val="Prrafodelista"/>
        <w:numPr>
          <w:ilvl w:val="0"/>
          <w:numId w:val="5"/>
        </w:numPr>
        <w:rPr>
          <w:b/>
          <w:sz w:val="20"/>
          <w:szCs w:val="20"/>
        </w:rPr>
      </w:pPr>
      <w:r w:rsidRPr="002D597D">
        <w:rPr>
          <w:b/>
          <w:sz w:val="20"/>
          <w:szCs w:val="20"/>
        </w:rPr>
        <w:t>Limitado acceso a servicios sociales</w:t>
      </w:r>
    </w:p>
    <w:p w:rsidR="000A0DE0" w:rsidRPr="002D597D" w:rsidRDefault="000A0DE0" w:rsidP="000A0DE0">
      <w:pPr>
        <w:pStyle w:val="Prrafodelista"/>
        <w:numPr>
          <w:ilvl w:val="0"/>
          <w:numId w:val="5"/>
        </w:numPr>
        <w:rPr>
          <w:b/>
          <w:sz w:val="20"/>
          <w:szCs w:val="20"/>
        </w:rPr>
      </w:pPr>
      <w:r w:rsidRPr="002D597D">
        <w:rPr>
          <w:b/>
          <w:sz w:val="20"/>
          <w:szCs w:val="20"/>
        </w:rPr>
        <w:t>Desconocimiento de derechos</w:t>
      </w:r>
    </w:p>
    <w:p w:rsidR="000A0DE0" w:rsidRPr="002D597D" w:rsidRDefault="000A0DE0" w:rsidP="000A0DE0">
      <w:pPr>
        <w:pStyle w:val="Prrafodelista"/>
        <w:numPr>
          <w:ilvl w:val="0"/>
          <w:numId w:val="5"/>
        </w:numPr>
        <w:rPr>
          <w:b/>
          <w:sz w:val="20"/>
          <w:szCs w:val="20"/>
        </w:rPr>
      </w:pPr>
      <w:r>
        <w:rPr>
          <w:b/>
          <w:sz w:val="20"/>
          <w:szCs w:val="20"/>
        </w:rPr>
        <w:t>E</w:t>
      </w:r>
      <w:r w:rsidRPr="002D597D">
        <w:rPr>
          <w:b/>
          <w:sz w:val="20"/>
          <w:szCs w:val="20"/>
        </w:rPr>
        <w:t>xclusión social</w:t>
      </w:r>
    </w:p>
    <w:p w:rsidR="000A0DE0" w:rsidRPr="002D597D" w:rsidRDefault="000A0DE0" w:rsidP="000A0DE0">
      <w:pPr>
        <w:pStyle w:val="Prrafodelista"/>
        <w:numPr>
          <w:ilvl w:val="0"/>
          <w:numId w:val="5"/>
        </w:numPr>
        <w:rPr>
          <w:b/>
          <w:sz w:val="20"/>
          <w:szCs w:val="20"/>
        </w:rPr>
      </w:pPr>
      <w:r>
        <w:rPr>
          <w:b/>
          <w:sz w:val="20"/>
          <w:szCs w:val="20"/>
        </w:rPr>
        <w:t>V</w:t>
      </w:r>
      <w:r w:rsidRPr="002D597D">
        <w:rPr>
          <w:b/>
          <w:sz w:val="20"/>
          <w:szCs w:val="20"/>
        </w:rPr>
        <w:t>ivienda inadecuada</w:t>
      </w:r>
    </w:p>
    <w:p w:rsidR="000A0DE0" w:rsidRPr="002D597D" w:rsidRDefault="000A0DE0" w:rsidP="000A0DE0">
      <w:pPr>
        <w:pStyle w:val="Prrafodelista"/>
        <w:numPr>
          <w:ilvl w:val="0"/>
          <w:numId w:val="5"/>
        </w:numPr>
        <w:rPr>
          <w:b/>
          <w:sz w:val="20"/>
          <w:szCs w:val="20"/>
        </w:rPr>
      </w:pPr>
      <w:r w:rsidRPr="002D597D">
        <w:rPr>
          <w:b/>
          <w:sz w:val="20"/>
          <w:szCs w:val="20"/>
        </w:rPr>
        <w:t>Inequidad socioeconómica</w:t>
      </w:r>
    </w:p>
    <w:p w:rsidR="000A0DE0" w:rsidRPr="002D597D" w:rsidRDefault="000A0DE0" w:rsidP="000A0DE0">
      <w:pPr>
        <w:pStyle w:val="Prrafodelista"/>
        <w:numPr>
          <w:ilvl w:val="0"/>
          <w:numId w:val="5"/>
        </w:numPr>
        <w:rPr>
          <w:b/>
          <w:sz w:val="20"/>
          <w:szCs w:val="20"/>
        </w:rPr>
      </w:pPr>
      <w:r w:rsidRPr="002D597D">
        <w:rPr>
          <w:b/>
          <w:sz w:val="20"/>
          <w:szCs w:val="20"/>
        </w:rPr>
        <w:t>Violencia familiar o escolar</w:t>
      </w:r>
    </w:p>
    <w:p w:rsidR="000A0DE0" w:rsidRDefault="000A0DE0" w:rsidP="000A0DE0">
      <w:pPr>
        <w:pStyle w:val="Prrafodelista"/>
        <w:numPr>
          <w:ilvl w:val="0"/>
          <w:numId w:val="5"/>
        </w:numPr>
        <w:rPr>
          <w:b/>
          <w:sz w:val="20"/>
          <w:szCs w:val="20"/>
        </w:rPr>
      </w:pPr>
      <w:r w:rsidRPr="002D597D">
        <w:rPr>
          <w:b/>
          <w:sz w:val="20"/>
          <w:szCs w:val="20"/>
        </w:rPr>
        <w:t>Movimientos migratorios</w:t>
      </w:r>
    </w:p>
    <w:p w:rsidR="000A0DE0" w:rsidRDefault="000A0DE0" w:rsidP="00D64FAB">
      <w:pPr>
        <w:rPr>
          <w:b/>
          <w:sz w:val="18"/>
          <w:szCs w:val="18"/>
        </w:rPr>
      </w:pPr>
    </w:p>
    <w:p w:rsidR="00A91A1D" w:rsidRPr="00743D9E" w:rsidRDefault="00B5346E" w:rsidP="00D64FAB">
      <w:pPr>
        <w:rPr>
          <w:b/>
          <w:sz w:val="18"/>
          <w:szCs w:val="18"/>
        </w:rPr>
      </w:pPr>
      <w:bookmarkStart w:id="0" w:name="_GoBack"/>
      <w:r w:rsidRPr="00743D9E">
        <w:rPr>
          <w:noProof/>
          <w:color w:val="0070C0"/>
          <w:sz w:val="18"/>
          <w:szCs w:val="18"/>
          <w:lang w:eastAsia="es-MX"/>
        </w:rPr>
        <w:drawing>
          <wp:anchor distT="0" distB="0" distL="114300" distR="114300" simplePos="0" relativeHeight="251658240" behindDoc="0" locked="0" layoutInCell="1" allowOverlap="1" wp14:anchorId="292E3C6D" wp14:editId="6DD0F19E">
            <wp:simplePos x="0" y="0"/>
            <wp:positionH relativeFrom="margin">
              <wp:align>left</wp:align>
            </wp:positionH>
            <wp:positionV relativeFrom="margin">
              <wp:posOffset>3048381</wp:posOffset>
            </wp:positionV>
            <wp:extent cx="1209675" cy="1193165"/>
            <wp:effectExtent l="0" t="0" r="952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17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9675" cy="1193165"/>
                    </a:xfrm>
                    <a:prstGeom prst="rect">
                      <a:avLst/>
                    </a:prstGeom>
                  </pic:spPr>
                </pic:pic>
              </a:graphicData>
            </a:graphic>
          </wp:anchor>
        </w:drawing>
      </w:r>
      <w:bookmarkEnd w:id="0"/>
      <w:r w:rsidR="00A91A1D" w:rsidRPr="00743D9E">
        <w:rPr>
          <w:b/>
          <w:sz w:val="18"/>
          <w:szCs w:val="18"/>
        </w:rPr>
        <w:t>La Segunda Guerra Mundial dejó entre sus víctimas a miles de niños en una situación desesperada. Como consecuencia, en 1947 se creó el Fondo de las Naciones Unidas para la Infancia (conocido como UNICEF) quien en 1959 aprobó la Declaración de los Derechos del Niño. Este reconocimiento supuso el primer gran consenso internacional sobre los principios fundamentales de los derechos del niño.</w:t>
      </w:r>
    </w:p>
    <w:p w:rsidR="00D64FAB" w:rsidRPr="00743D9E" w:rsidRDefault="00D64FAB" w:rsidP="00D64FAB">
      <w:pPr>
        <w:rPr>
          <w:color w:val="FF0000"/>
          <w:sz w:val="18"/>
          <w:szCs w:val="18"/>
        </w:rPr>
      </w:pPr>
      <w:r w:rsidRPr="00743D9E">
        <w:rPr>
          <w:color w:val="FF0000"/>
          <w:sz w:val="18"/>
          <w:szCs w:val="18"/>
        </w:rPr>
        <w:t xml:space="preserve">1. </w:t>
      </w:r>
      <w:r w:rsidRPr="00743D9E">
        <w:rPr>
          <w:b/>
          <w:color w:val="FF0000"/>
          <w:sz w:val="18"/>
          <w:szCs w:val="18"/>
        </w:rPr>
        <w:t>El derecho a ser niños</w:t>
      </w:r>
      <w:r w:rsidRPr="00743D9E">
        <w:rPr>
          <w:color w:val="FF0000"/>
          <w:sz w:val="18"/>
          <w:szCs w:val="18"/>
        </w:rPr>
        <w:t>, a jugar y disfrutar del juego, protección contra el abuso infantil, El derecho a un hogar y a una familia, a la escuela cercana, al profesor que disfruta enseñando y gusta de los niños, a la educación que prepara no únicamente para la vida adulta sino, sobre todo, para una infancia feliz.</w:t>
      </w:r>
    </w:p>
    <w:p w:rsidR="00D64FAB" w:rsidRPr="00743D9E" w:rsidRDefault="00D64FAB" w:rsidP="00D64FAB">
      <w:pPr>
        <w:rPr>
          <w:color w:val="0070C0"/>
          <w:sz w:val="18"/>
          <w:szCs w:val="18"/>
        </w:rPr>
      </w:pPr>
      <w:r w:rsidRPr="00743D9E">
        <w:rPr>
          <w:color w:val="0070C0"/>
          <w:sz w:val="18"/>
          <w:szCs w:val="18"/>
        </w:rPr>
        <w:t xml:space="preserve">2. </w:t>
      </w:r>
      <w:r w:rsidRPr="00743D9E">
        <w:rPr>
          <w:b/>
          <w:color w:val="0070C0"/>
          <w:sz w:val="18"/>
          <w:szCs w:val="18"/>
        </w:rPr>
        <w:t>El derecho a aprender</w:t>
      </w:r>
      <w:r w:rsidRPr="00743D9E">
        <w:rPr>
          <w:color w:val="0070C0"/>
          <w:sz w:val="18"/>
          <w:szCs w:val="18"/>
        </w:rPr>
        <w:t>, dentro y fuera de la escuela. El derecho a la curiosidad, a la pregunta y a la respuesta, a la duda, a pensar y argumentar, a equivocarse, a ser consultado y a participar, a expresarse con libertad, a ser escuchado y respetado, a imaginar y crear, a aprender a aprender. El derecho a la autoestima, a altas expectativas por parte de padres y profesores, a sentirse confiado y a la vez desafiado en sus capacidades, y reconocido en cada pequeña conquista.</w:t>
      </w:r>
    </w:p>
    <w:p w:rsidR="00D64FAB" w:rsidRPr="00743D9E" w:rsidRDefault="00D64FAB" w:rsidP="00D64FAB">
      <w:pPr>
        <w:rPr>
          <w:color w:val="538135" w:themeColor="accent6" w:themeShade="BF"/>
          <w:sz w:val="18"/>
          <w:szCs w:val="18"/>
        </w:rPr>
      </w:pPr>
      <w:r w:rsidRPr="00743D9E">
        <w:rPr>
          <w:color w:val="538135" w:themeColor="accent6" w:themeShade="BF"/>
          <w:sz w:val="18"/>
          <w:szCs w:val="18"/>
        </w:rPr>
        <w:lastRenderedPageBreak/>
        <w:t xml:space="preserve">3. </w:t>
      </w:r>
      <w:r w:rsidRPr="00743D9E">
        <w:rPr>
          <w:b/>
          <w:color w:val="538135" w:themeColor="accent6" w:themeShade="BF"/>
          <w:sz w:val="18"/>
          <w:szCs w:val="18"/>
        </w:rPr>
        <w:t>El derecho al aprendizaje permanente</w:t>
      </w:r>
      <w:r w:rsidRPr="00743D9E">
        <w:rPr>
          <w:color w:val="538135" w:themeColor="accent6" w:themeShade="BF"/>
          <w:sz w:val="18"/>
          <w:szCs w:val="18"/>
        </w:rPr>
        <w:t xml:space="preserve">, desde el nacimiento, en un continuo que no reconoce más límites que el propio interés y capacidad de los niños para aprender. El derecho a una primera infancia capaz de echar buenas raíces para su futuro crecimiento y desarrollo, ya que en los primeros años de vida se realizan los aprendizajes fundantes, los esenciales y más duraderos, en estos años tiene lugar el desarrollo cognitivo más importante y espectacular de todo ser humano, </w:t>
      </w:r>
    </w:p>
    <w:p w:rsidR="00D64FAB" w:rsidRPr="0057570D" w:rsidRDefault="00D64FAB" w:rsidP="00D64FAB">
      <w:pPr>
        <w:rPr>
          <w:sz w:val="18"/>
          <w:szCs w:val="18"/>
        </w:rPr>
      </w:pPr>
      <w:r w:rsidRPr="00743D9E">
        <w:rPr>
          <w:color w:val="BF8F00" w:themeColor="accent4" w:themeShade="BF"/>
          <w:sz w:val="18"/>
          <w:szCs w:val="18"/>
        </w:rPr>
        <w:t>4</w:t>
      </w:r>
      <w:r w:rsidRPr="00743D9E">
        <w:rPr>
          <w:b/>
          <w:color w:val="BF8F00" w:themeColor="accent4" w:themeShade="BF"/>
          <w:sz w:val="18"/>
          <w:szCs w:val="18"/>
        </w:rPr>
        <w:t>. El derecho a un aprendizaje abierto</w:t>
      </w:r>
      <w:r w:rsidRPr="00743D9E">
        <w:rPr>
          <w:color w:val="BF8F00" w:themeColor="accent4" w:themeShade="BF"/>
          <w:sz w:val="18"/>
          <w:szCs w:val="18"/>
        </w:rPr>
        <w:t xml:space="preserve">, en el hogar, en la escuela, en la vida diaria, en el juego, a través de los medios de comunicación y de Internet, en la exploración del mundo. El derecho a gozar de la biblioteca, la cancha deportiva, el museo, el parque, el zoológico, el circo; a acceder al libro, el periódico, el comic, el cuento, el diccionario, el video, la película, la obra de arte; a aprender no sólo de los libros sino del contacto con las personas, con la realidad y con la naturaleza. El derecho a aprender no solo de los adultos sino de otros niños. El derecho a aprender de otros y de sí mismo, del error, de la experiencia, </w:t>
      </w:r>
      <w:r w:rsidR="0057570D" w:rsidRPr="00743D9E">
        <w:rPr>
          <w:color w:val="BF8F00" w:themeColor="accent4" w:themeShade="BF"/>
          <w:sz w:val="18"/>
          <w:szCs w:val="18"/>
        </w:rPr>
        <w:t>del autorreflexión</w:t>
      </w:r>
      <w:r w:rsidRPr="00743D9E">
        <w:rPr>
          <w:color w:val="BF8F00" w:themeColor="accent4" w:themeShade="BF"/>
          <w:sz w:val="18"/>
          <w:szCs w:val="18"/>
        </w:rPr>
        <w:t>.</w:t>
      </w:r>
    </w:p>
    <w:p w:rsidR="00D64FAB" w:rsidRPr="00743D9E" w:rsidRDefault="00D64FAB" w:rsidP="00D64FAB">
      <w:pPr>
        <w:rPr>
          <w:color w:val="7030A0"/>
          <w:sz w:val="18"/>
          <w:szCs w:val="18"/>
        </w:rPr>
      </w:pPr>
      <w:r w:rsidRPr="00743D9E">
        <w:rPr>
          <w:color w:val="7030A0"/>
          <w:sz w:val="18"/>
          <w:szCs w:val="18"/>
        </w:rPr>
        <w:t>5</w:t>
      </w:r>
      <w:r w:rsidRPr="00743D9E">
        <w:rPr>
          <w:b/>
          <w:color w:val="7030A0"/>
          <w:sz w:val="18"/>
          <w:szCs w:val="18"/>
        </w:rPr>
        <w:t>. El derecho a ir a una buena escuela</w:t>
      </w:r>
      <w:r w:rsidRPr="00743D9E">
        <w:rPr>
          <w:color w:val="7030A0"/>
          <w:sz w:val="18"/>
          <w:szCs w:val="18"/>
        </w:rPr>
        <w:t xml:space="preserve"> y a permanecer en ella para desarrollar los conocimientos, habilidades y actitudes indispensables para sobrevivir, conocer su propio cuerpo y proteger su salud, saber acerca de su cultura y sus raíces, expresarse y comunicarse oralmente y por escrito, calcular y resolver problemas básicos de la vida diaria, comprenderse mejor a sí mismo y al mundo que le rodea, proteger el medio ambiente, internalizar los valores de la justicia y la solidaridad, conocer sus derechos y deberes.</w:t>
      </w:r>
    </w:p>
    <w:p w:rsidR="00D64FAB" w:rsidRPr="00743D9E" w:rsidRDefault="00D64FAB" w:rsidP="00D64FAB">
      <w:pPr>
        <w:rPr>
          <w:color w:val="C45911" w:themeColor="accent2" w:themeShade="BF"/>
          <w:sz w:val="18"/>
          <w:szCs w:val="18"/>
        </w:rPr>
      </w:pPr>
      <w:r w:rsidRPr="00291319">
        <w:rPr>
          <w:color w:val="C45911" w:themeColor="accent2" w:themeShade="BF"/>
          <w:sz w:val="18"/>
          <w:szCs w:val="18"/>
        </w:rPr>
        <w:t>6</w:t>
      </w:r>
      <w:r w:rsidRPr="00291319">
        <w:rPr>
          <w:b/>
          <w:color w:val="C45911" w:themeColor="accent2" w:themeShade="BF"/>
          <w:sz w:val="18"/>
          <w:szCs w:val="18"/>
        </w:rPr>
        <w:t>. El derecho a una educación hecha a medida</w:t>
      </w:r>
      <w:r w:rsidRPr="00291319">
        <w:rPr>
          <w:color w:val="C45911" w:themeColor="accent2" w:themeShade="BF"/>
          <w:sz w:val="18"/>
          <w:szCs w:val="18"/>
        </w:rPr>
        <w:t xml:space="preserve"> de niños y </w:t>
      </w:r>
      <w:r w:rsidRPr="00743D9E">
        <w:rPr>
          <w:color w:val="C45911" w:themeColor="accent2" w:themeShade="BF"/>
          <w:sz w:val="18"/>
          <w:szCs w:val="18"/>
        </w:rPr>
        <w:t>niñas, en la que todo - relaciones, contenidos y métodos, criterios de evaluación, instalaciones y espacios, calendarios y horarios, reglamentos y normas cuenten con una perspectiva diseñada para los niños, no de los adultos. Una educación fundamentada en la alegría, el juego y el canto, la sorpresa y la aventura, el movimiento y la risa, la música y todas las artes, no como complementos sino como materia prima de la enseñanza y el aprendizaje.</w:t>
      </w:r>
    </w:p>
    <w:p w:rsidR="00D64FAB" w:rsidRPr="00291319" w:rsidRDefault="00D64FAB" w:rsidP="00D64FAB">
      <w:pPr>
        <w:rPr>
          <w:color w:val="00B050"/>
          <w:sz w:val="18"/>
          <w:szCs w:val="18"/>
        </w:rPr>
      </w:pPr>
      <w:r w:rsidRPr="00291319">
        <w:rPr>
          <w:color w:val="00B050"/>
          <w:sz w:val="18"/>
          <w:szCs w:val="18"/>
        </w:rPr>
        <w:t xml:space="preserve">7. </w:t>
      </w:r>
      <w:r w:rsidRPr="00291319">
        <w:rPr>
          <w:b/>
          <w:color w:val="00B050"/>
          <w:sz w:val="18"/>
          <w:szCs w:val="18"/>
        </w:rPr>
        <w:t>El derecho a una educación relevante y de calidad,</w:t>
      </w:r>
      <w:r w:rsidRPr="00291319">
        <w:rPr>
          <w:color w:val="00B050"/>
          <w:sz w:val="18"/>
          <w:szCs w:val="18"/>
        </w:rPr>
        <w:t xml:space="preserve"> una educación libre de prejuicios y estereotipos, que combate </w:t>
      </w:r>
      <w:r w:rsidRPr="00291319">
        <w:rPr>
          <w:color w:val="00B050"/>
          <w:sz w:val="18"/>
          <w:szCs w:val="18"/>
        </w:rPr>
        <w:lastRenderedPageBreak/>
        <w:t>el racismo y el sexismo, respeta las diferencias y reconoce el valor de la propia lengua y la propia cultura; una educación interesada en lo que los niños saben y son capaces de hacer, antes que en lo que no saben y son incapaces de hacer; una educación en la que prima la cooperación sobre la competencia, el razonamiento sobre la memoria, el diálogo sobre el monólogo, el hacer sobre el decir; una educación que busca lo que constituye el sueño de todo buen padre y madre y de todo buen profesor: hijos y alumnos mejores que ellos.</w:t>
      </w:r>
    </w:p>
    <w:p w:rsidR="001B4E0C" w:rsidRDefault="00D64FAB" w:rsidP="00D64FAB">
      <w:pPr>
        <w:rPr>
          <w:color w:val="FF00FF"/>
          <w:sz w:val="18"/>
          <w:szCs w:val="18"/>
        </w:rPr>
      </w:pPr>
      <w:r w:rsidRPr="00291319">
        <w:rPr>
          <w:b/>
          <w:color w:val="FF00FF"/>
          <w:sz w:val="18"/>
          <w:szCs w:val="18"/>
        </w:rPr>
        <w:t>8. El derecho a condiciones básicas de aprendizaje,</w:t>
      </w:r>
      <w:r w:rsidRPr="00291319">
        <w:rPr>
          <w:color w:val="FF00FF"/>
          <w:sz w:val="18"/>
          <w:szCs w:val="18"/>
        </w:rPr>
        <w:t xml:space="preserve"> esenciales para aprovechar la escuela y desarrollar plenamente sus capacidades. El derecho a una escuela gratuita, a un maestro profesional, el currículo relevante y los materiales necesarios, condiciones económicas, sociales y afectivas indispensables</w:t>
      </w:r>
      <w:r w:rsidR="001B4E0C">
        <w:rPr>
          <w:color w:val="FF00FF"/>
          <w:sz w:val="18"/>
          <w:szCs w:val="18"/>
        </w:rPr>
        <w:t>.</w:t>
      </w:r>
    </w:p>
    <w:p w:rsidR="00D64FAB" w:rsidRPr="000A0DE0" w:rsidRDefault="00D64FAB" w:rsidP="00D64FAB">
      <w:pPr>
        <w:rPr>
          <w:color w:val="796637"/>
          <w:sz w:val="18"/>
          <w:szCs w:val="18"/>
        </w:rPr>
      </w:pPr>
      <w:r w:rsidRPr="00291319">
        <w:rPr>
          <w:color w:val="796637"/>
          <w:sz w:val="18"/>
          <w:szCs w:val="18"/>
        </w:rPr>
        <w:t xml:space="preserve">9. </w:t>
      </w:r>
      <w:r w:rsidRPr="00291319">
        <w:rPr>
          <w:b/>
          <w:color w:val="796637"/>
          <w:sz w:val="18"/>
          <w:szCs w:val="18"/>
        </w:rPr>
        <w:t>El derecho a la educación básica de sus padres</w:t>
      </w:r>
      <w:r w:rsidRPr="00291319">
        <w:rPr>
          <w:color w:val="796637"/>
          <w:sz w:val="18"/>
          <w:szCs w:val="18"/>
        </w:rPr>
        <w:t xml:space="preserve">, porque de ella depende, en gran medida, la supervivencia, el bienestar, la educación y las perspectivas de los hijos. Padres informados, conscientes de la importancia de la educación tanto, respetuosos del juego infantil, </w:t>
      </w:r>
      <w:r w:rsidRPr="00291319">
        <w:rPr>
          <w:b/>
          <w:color w:val="796637"/>
          <w:sz w:val="18"/>
          <w:szCs w:val="18"/>
        </w:rPr>
        <w:t>amigos del diálogo y la persuasión antes que del castigo</w:t>
      </w:r>
      <w:r w:rsidRPr="00291319">
        <w:rPr>
          <w:color w:val="796637"/>
          <w:sz w:val="18"/>
          <w:szCs w:val="18"/>
        </w:rPr>
        <w:t>. El derecho a padres que leen y escriben, aprecian el aprendizaje, distinguen la mala de la buena enseñanza, toman parte en los asuntos escolares y exigen una buena educación. El derecho a padres que conocen sus derechos y obligaciones, y poseen la autoconfianza para ayudar a sus hijos a crecer, aprender y desarrollarse plenamente.</w:t>
      </w:r>
      <w:r w:rsidR="00743D9E" w:rsidRPr="00291319">
        <w:rPr>
          <w:b/>
          <w:noProof/>
          <w:color w:val="0070C0"/>
          <w:sz w:val="18"/>
          <w:szCs w:val="18"/>
          <w:lang w:eastAsia="es-MX"/>
        </w:rPr>
        <w:drawing>
          <wp:anchor distT="0" distB="0" distL="114300" distR="114300" simplePos="0" relativeHeight="251659264" behindDoc="0" locked="0" layoutInCell="1" allowOverlap="1" wp14:anchorId="0FE761AA" wp14:editId="3A9A6969">
            <wp:simplePos x="0" y="0"/>
            <wp:positionH relativeFrom="margin">
              <wp:posOffset>7996555</wp:posOffset>
            </wp:positionH>
            <wp:positionV relativeFrom="margin">
              <wp:posOffset>4344670</wp:posOffset>
            </wp:positionV>
            <wp:extent cx="1121410" cy="1121410"/>
            <wp:effectExtent l="0" t="0" r="2540" b="2540"/>
            <wp:wrapSquare wrapText="bothSides"/>
            <wp:docPr id="4" name="Imagen 4" descr="http://www.vectorizados.com/muestras/grupo-de-n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ctorizados.com/muestras/grupo-de-ni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D9E" w:rsidRDefault="00743D9E" w:rsidP="00980E5E">
      <w:pPr>
        <w:spacing w:after="0"/>
        <w:rPr>
          <w:b/>
          <w:sz w:val="18"/>
          <w:szCs w:val="18"/>
        </w:rPr>
      </w:pPr>
    </w:p>
    <w:p w:rsidR="00980E5E" w:rsidRPr="00980E5E" w:rsidRDefault="00980E5E" w:rsidP="00980E5E">
      <w:pPr>
        <w:spacing w:after="0"/>
        <w:rPr>
          <w:b/>
          <w:sz w:val="20"/>
          <w:szCs w:val="20"/>
        </w:rPr>
      </w:pPr>
      <w:r w:rsidRPr="00980E5E">
        <w:rPr>
          <w:b/>
          <w:sz w:val="20"/>
          <w:szCs w:val="20"/>
        </w:rPr>
        <w:t>Influencia en los niños</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Libre desarrollo</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Preparación para el futuro</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 xml:space="preserve">Independencia  </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Adquirir habilidades necesarias para el futuro</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Autosuficientes</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Aprender valores y principios de vida</w:t>
      </w:r>
    </w:p>
    <w:p w:rsidR="00980E5E" w:rsidRPr="00743D9E" w:rsidRDefault="00980E5E" w:rsidP="00980E5E">
      <w:pPr>
        <w:pStyle w:val="Prrafodelista"/>
        <w:numPr>
          <w:ilvl w:val="0"/>
          <w:numId w:val="4"/>
        </w:numPr>
        <w:spacing w:after="0"/>
        <w:rPr>
          <w:b/>
          <w:color w:val="385623" w:themeColor="accent6" w:themeShade="80"/>
          <w:sz w:val="18"/>
          <w:szCs w:val="18"/>
        </w:rPr>
      </w:pPr>
      <w:r w:rsidRPr="00743D9E">
        <w:rPr>
          <w:b/>
          <w:color w:val="385623" w:themeColor="accent6" w:themeShade="80"/>
          <w:sz w:val="18"/>
          <w:szCs w:val="18"/>
        </w:rPr>
        <w:t>Formación integral del niño</w:t>
      </w:r>
    </w:p>
    <w:p w:rsidR="000A0DE0" w:rsidRDefault="000A0DE0" w:rsidP="000A0DE0">
      <w:pPr>
        <w:rPr>
          <w:b/>
          <w:sz w:val="18"/>
          <w:szCs w:val="18"/>
        </w:rPr>
      </w:pPr>
    </w:p>
    <w:p w:rsidR="001B4E0C" w:rsidRDefault="001B4E0C" w:rsidP="000A0DE0">
      <w:pPr>
        <w:rPr>
          <w:b/>
          <w:sz w:val="18"/>
          <w:szCs w:val="18"/>
        </w:rPr>
      </w:pPr>
    </w:p>
    <w:p w:rsidR="00980E5E" w:rsidRPr="00204B97" w:rsidRDefault="002D597D" w:rsidP="000A0DE0">
      <w:pPr>
        <w:jc w:val="center"/>
        <w:rPr>
          <w:b/>
          <w:color w:val="0070C0"/>
          <w:sz w:val="20"/>
          <w:szCs w:val="20"/>
        </w:rPr>
      </w:pPr>
      <w:r w:rsidRPr="00204B97">
        <w:rPr>
          <w:b/>
          <w:color w:val="0070C0"/>
          <w:sz w:val="20"/>
          <w:szCs w:val="20"/>
        </w:rPr>
        <w:lastRenderedPageBreak/>
        <w:t>METAS DEL MILENIO</w:t>
      </w:r>
    </w:p>
    <w:p w:rsidR="00A91A1D" w:rsidRPr="00DB046E" w:rsidRDefault="009C5085" w:rsidP="00D64FAB">
      <w:p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Objetivo 1: Erradicar la pobreza extrema y el hambre</w:t>
      </w:r>
    </w:p>
    <w:p w:rsidR="009C5085" w:rsidRPr="00DB046E" w:rsidRDefault="009C5085" w:rsidP="003649C5">
      <w:pPr>
        <w:pStyle w:val="Prrafodelista"/>
        <w:numPr>
          <w:ilvl w:val="0"/>
          <w:numId w:val="1"/>
        </w:num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Reducir a la mitad entre 1990 y 2015 el porcentaje de personas con ingresos inferiores a un dólar</w:t>
      </w:r>
    </w:p>
    <w:p w:rsidR="009C5085" w:rsidRPr="00DB046E" w:rsidRDefault="009C5085" w:rsidP="003649C5">
      <w:pPr>
        <w:pStyle w:val="Prrafodelista"/>
        <w:numPr>
          <w:ilvl w:val="0"/>
          <w:numId w:val="1"/>
        </w:num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 xml:space="preserve">Alcanzar el empleo pleno y productivo y el trabajo decente para todos, incluidas las mujeres y los jóvenes </w:t>
      </w:r>
    </w:p>
    <w:p w:rsidR="009C5085" w:rsidRPr="00DB046E" w:rsidRDefault="009C5085" w:rsidP="003649C5">
      <w:pPr>
        <w:pStyle w:val="Prrafodelista"/>
        <w:numPr>
          <w:ilvl w:val="0"/>
          <w:numId w:val="1"/>
        </w:num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 xml:space="preserve">Reducir a la mitad, entre 1990 y 2015, el porcentaje de personas que padezcan hambre </w:t>
      </w:r>
    </w:p>
    <w:p w:rsidR="003649C5" w:rsidRPr="00DB046E" w:rsidRDefault="009C5085" w:rsidP="00D64FAB">
      <w:p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Objetivo 2: Lograr la enseñanza primaria universal</w:t>
      </w:r>
    </w:p>
    <w:p w:rsidR="00A91A1D" w:rsidRPr="00DB046E" w:rsidRDefault="00580A94" w:rsidP="00D64FAB">
      <w:pPr>
        <w:pStyle w:val="Prrafodelista"/>
        <w:numPr>
          <w:ilvl w:val="0"/>
          <w:numId w:val="2"/>
        </w:numPr>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pPr>
      <w:r w:rsidRPr="00DB046E">
        <w:rPr>
          <w:b/>
          <w:noProof/>
          <w:color w:val="00B0F0"/>
          <w:sz w:val="16"/>
          <w:szCs w:val="16"/>
          <w:lang w:eastAsia="es-MX"/>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drawing>
          <wp:anchor distT="0" distB="0" distL="114300" distR="114300" simplePos="0" relativeHeight="251660288" behindDoc="0" locked="0" layoutInCell="1" allowOverlap="1" wp14:anchorId="199B6EC5" wp14:editId="7AF53B7A">
            <wp:simplePos x="0" y="0"/>
            <wp:positionH relativeFrom="column">
              <wp:posOffset>83185</wp:posOffset>
            </wp:positionH>
            <wp:positionV relativeFrom="margin">
              <wp:posOffset>3232150</wp:posOffset>
            </wp:positionV>
            <wp:extent cx="2751455" cy="1438910"/>
            <wp:effectExtent l="0" t="0" r="0" b="8890"/>
            <wp:wrapSquare wrapText="bothSides"/>
            <wp:docPr id="7" name="Imagen 7" descr="http://www.kienyke.com/wp-content/uploads/2012/11/objetivos-milen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ienyke.com/wp-content/uploads/2012/11/objetivos-milenio-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99" t="22539" r="8227" b="-682"/>
                    <a:stretch/>
                  </pic:blipFill>
                  <pic:spPr bwMode="auto">
                    <a:xfrm>
                      <a:off x="0" y="0"/>
                      <a:ext cx="2751455" cy="1438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5085" w:rsidRPr="00DB046E">
        <w:rPr>
          <w:b/>
          <w:color w:val="00B0F0"/>
          <w:sz w:val="20"/>
          <w:szCs w:val="20"/>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path w14:path="circle">
                <w14:fillToRect w14:l="100000" w14:t="0" w14:r="0" w14:b="100000"/>
              </w14:path>
            </w14:gradFill>
          </w14:textFill>
        </w:rPr>
        <w:t>Velar por que, para el año 2015, los niños y niñas de todo el mundo puedan terminar un ciclo completo de enseñanza primaria</w:t>
      </w:r>
    </w:p>
    <w:p w:rsidR="001B4E0C" w:rsidRDefault="007930DB" w:rsidP="001B4E0C">
      <w:pPr>
        <w:jc w:val="both"/>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DB046E">
        <w:rPr>
          <w:b/>
          <w:color w:val="7030A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 xml:space="preserve">Las estrategias educativas </w:t>
      </w:r>
      <w:r w:rsidRPr="00DB046E">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que nos permiten alcanzar estas metas serian dar un mayor impulso a la alfabetización, mediante un compromiso político más enérgico, mejores programas para jóvenes y adultos, insta a los gobiernos a que integren los principios, los valores y las prácticas del desarrollo sostenible en la enseñanza y el aprendizaje, abordando los problemas sociales, económicos, culturales y medioambientales, extender la jornada escolar, mejorar la preparación de los maestros, profesionalización de la carrera de docente y una enseñanza preescolar obligatoria</w:t>
      </w:r>
    </w:p>
    <w:p w:rsidR="00A30FA2" w:rsidRPr="001B4E0C" w:rsidRDefault="002D597D" w:rsidP="001B4E0C">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2D597D">
        <w:rPr>
          <w:b/>
          <w:color w:val="385623" w:themeColor="accent6" w:themeShade="80"/>
          <w:sz w:val="20"/>
          <w:szCs w:val="20"/>
        </w:rPr>
        <w:lastRenderedPageBreak/>
        <w:t>PARÁMETROS DE DESARROLLO HUMANO DEL MUNDO</w:t>
      </w:r>
    </w:p>
    <w:p w:rsidR="007753DC" w:rsidRPr="002D597D" w:rsidRDefault="000A0DE0" w:rsidP="007753DC">
      <w:pPr>
        <w:pStyle w:val="Prrafodelista"/>
        <w:numPr>
          <w:ilvl w:val="0"/>
          <w:numId w:val="3"/>
        </w:numPr>
        <w:rPr>
          <w:b/>
          <w:color w:val="385623" w:themeColor="accent6" w:themeShade="80"/>
          <w:sz w:val="20"/>
          <w:szCs w:val="20"/>
        </w:rPr>
      </w:pPr>
      <w:r>
        <w:rPr>
          <w:b/>
          <w:color w:val="385623" w:themeColor="accent6" w:themeShade="80"/>
          <w:sz w:val="20"/>
          <w:szCs w:val="20"/>
        </w:rPr>
        <w:t>E</w:t>
      </w:r>
      <w:r w:rsidR="007753DC" w:rsidRPr="002D597D">
        <w:rPr>
          <w:b/>
          <w:color w:val="385623" w:themeColor="accent6" w:themeShade="80"/>
          <w:sz w:val="20"/>
          <w:szCs w:val="20"/>
        </w:rPr>
        <w:t>speranza de vida</w:t>
      </w:r>
    </w:p>
    <w:p w:rsidR="007753DC" w:rsidRPr="002D597D" w:rsidRDefault="000A0DE0" w:rsidP="007753DC">
      <w:pPr>
        <w:pStyle w:val="Prrafodelista"/>
        <w:numPr>
          <w:ilvl w:val="0"/>
          <w:numId w:val="3"/>
        </w:numPr>
        <w:rPr>
          <w:b/>
          <w:color w:val="385623" w:themeColor="accent6" w:themeShade="80"/>
          <w:sz w:val="20"/>
          <w:szCs w:val="20"/>
        </w:rPr>
      </w:pPr>
      <w:r>
        <w:rPr>
          <w:b/>
          <w:color w:val="385623" w:themeColor="accent6" w:themeShade="80"/>
          <w:sz w:val="20"/>
          <w:szCs w:val="20"/>
        </w:rPr>
        <w:t>A</w:t>
      </w:r>
      <w:r w:rsidR="007753DC" w:rsidRPr="002D597D">
        <w:rPr>
          <w:b/>
          <w:color w:val="385623" w:themeColor="accent6" w:themeShade="80"/>
          <w:sz w:val="20"/>
          <w:szCs w:val="20"/>
        </w:rPr>
        <w:t>lfabetización</w:t>
      </w:r>
    </w:p>
    <w:p w:rsidR="007753DC" w:rsidRPr="002D597D" w:rsidRDefault="000A0DE0" w:rsidP="007753DC">
      <w:pPr>
        <w:pStyle w:val="Prrafodelista"/>
        <w:numPr>
          <w:ilvl w:val="0"/>
          <w:numId w:val="3"/>
        </w:numPr>
        <w:rPr>
          <w:b/>
          <w:color w:val="385623" w:themeColor="accent6" w:themeShade="80"/>
          <w:sz w:val="20"/>
          <w:szCs w:val="20"/>
        </w:rPr>
      </w:pPr>
      <w:r>
        <w:rPr>
          <w:b/>
          <w:color w:val="385623" w:themeColor="accent6" w:themeShade="80"/>
          <w:sz w:val="20"/>
          <w:szCs w:val="20"/>
        </w:rPr>
        <w:t>T</w:t>
      </w:r>
      <w:r w:rsidR="002D597D" w:rsidRPr="002D597D">
        <w:rPr>
          <w:b/>
          <w:color w:val="385623" w:themeColor="accent6" w:themeShade="80"/>
          <w:sz w:val="20"/>
          <w:szCs w:val="20"/>
        </w:rPr>
        <w:t>rabajo infantil</w:t>
      </w:r>
    </w:p>
    <w:p w:rsidR="00832554" w:rsidRDefault="000A0DE0" w:rsidP="00CB06C5">
      <w:pPr>
        <w:pStyle w:val="Prrafodelista"/>
        <w:numPr>
          <w:ilvl w:val="0"/>
          <w:numId w:val="3"/>
        </w:numPr>
        <w:rPr>
          <w:b/>
          <w:color w:val="385623" w:themeColor="accent6" w:themeShade="80"/>
          <w:sz w:val="20"/>
          <w:szCs w:val="20"/>
        </w:rPr>
      </w:pPr>
      <w:r>
        <w:rPr>
          <w:b/>
          <w:color w:val="385623" w:themeColor="accent6" w:themeShade="80"/>
          <w:sz w:val="20"/>
          <w:szCs w:val="20"/>
        </w:rPr>
        <w:t>M</w:t>
      </w:r>
      <w:r w:rsidR="002D597D" w:rsidRPr="002D597D">
        <w:rPr>
          <w:b/>
          <w:color w:val="385623" w:themeColor="accent6" w:themeShade="80"/>
          <w:sz w:val="20"/>
          <w:szCs w:val="20"/>
        </w:rPr>
        <w:t>atriculación de enseñanza primaria</w:t>
      </w:r>
    </w:p>
    <w:p w:rsidR="000A0DE0" w:rsidRPr="002D597D" w:rsidRDefault="000A0DE0" w:rsidP="00CB06C5">
      <w:pPr>
        <w:pStyle w:val="Prrafodelista"/>
        <w:numPr>
          <w:ilvl w:val="0"/>
          <w:numId w:val="3"/>
        </w:numPr>
        <w:rPr>
          <w:b/>
          <w:color w:val="385623" w:themeColor="accent6" w:themeShade="80"/>
          <w:sz w:val="20"/>
          <w:szCs w:val="20"/>
        </w:rPr>
      </w:pPr>
      <w:r>
        <w:rPr>
          <w:b/>
          <w:color w:val="385623" w:themeColor="accent6" w:themeShade="80"/>
          <w:sz w:val="20"/>
          <w:szCs w:val="20"/>
        </w:rPr>
        <w:t>Nivel de vida digno</w:t>
      </w:r>
    </w:p>
    <w:tbl>
      <w:tblPr>
        <w:tblStyle w:val="Tabladelista6concolores-nfasis6"/>
        <w:tblW w:w="0" w:type="auto"/>
        <w:tblLook w:val="04A0" w:firstRow="1" w:lastRow="0" w:firstColumn="1" w:lastColumn="0" w:noHBand="0" w:noVBand="1"/>
      </w:tblPr>
      <w:tblGrid>
        <w:gridCol w:w="783"/>
        <w:gridCol w:w="897"/>
        <w:gridCol w:w="791"/>
        <w:gridCol w:w="725"/>
        <w:gridCol w:w="1132"/>
      </w:tblGrid>
      <w:tr w:rsidR="00204B97" w:rsidTr="00951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832554" w:rsidP="00951096">
            <w:pPr>
              <w:jc w:val="center"/>
              <w:rPr>
                <w:b w:val="0"/>
                <w:i/>
                <w:sz w:val="18"/>
                <w:szCs w:val="18"/>
              </w:rPr>
            </w:pPr>
          </w:p>
        </w:tc>
        <w:tc>
          <w:tcPr>
            <w:tcW w:w="877" w:type="dxa"/>
          </w:tcPr>
          <w:p w:rsidR="00832554" w:rsidRPr="007930DB" w:rsidRDefault="00832554" w:rsidP="00951096">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930DB">
              <w:rPr>
                <w:b w:val="0"/>
                <w:sz w:val="18"/>
                <w:szCs w:val="18"/>
              </w:rPr>
              <w:t>Esperanza de vida</w:t>
            </w:r>
          </w:p>
        </w:tc>
        <w:tc>
          <w:tcPr>
            <w:tcW w:w="850" w:type="dxa"/>
          </w:tcPr>
          <w:p w:rsidR="00832554" w:rsidRPr="007930DB" w:rsidRDefault="00832554" w:rsidP="00951096">
            <w:pPr>
              <w:jc w:val="center"/>
              <w:cnfStyle w:val="100000000000" w:firstRow="1" w:lastRow="0" w:firstColumn="0" w:lastColumn="0" w:oddVBand="0" w:evenVBand="0" w:oddHBand="0" w:evenHBand="0" w:firstRowFirstColumn="0" w:firstRowLastColumn="0" w:lastRowFirstColumn="0" w:lastRowLastColumn="0"/>
              <w:rPr>
                <w:b w:val="0"/>
                <w:sz w:val="18"/>
                <w:szCs w:val="18"/>
              </w:rPr>
            </w:pPr>
            <w:proofErr w:type="spellStart"/>
            <w:r w:rsidRPr="007930DB">
              <w:rPr>
                <w:b w:val="0"/>
                <w:sz w:val="18"/>
                <w:szCs w:val="18"/>
              </w:rPr>
              <w:t>Alfabeti</w:t>
            </w:r>
            <w:r w:rsidR="00951096" w:rsidRPr="007930DB">
              <w:rPr>
                <w:b w:val="0"/>
                <w:sz w:val="18"/>
                <w:szCs w:val="18"/>
              </w:rPr>
              <w:t>-</w:t>
            </w:r>
            <w:r w:rsidRPr="007930DB">
              <w:rPr>
                <w:b w:val="0"/>
                <w:sz w:val="18"/>
                <w:szCs w:val="18"/>
              </w:rPr>
              <w:t>zación</w:t>
            </w:r>
            <w:proofErr w:type="spellEnd"/>
          </w:p>
        </w:tc>
        <w:tc>
          <w:tcPr>
            <w:tcW w:w="909" w:type="dxa"/>
          </w:tcPr>
          <w:p w:rsidR="00832554" w:rsidRPr="007930DB" w:rsidRDefault="00820637" w:rsidP="00951096">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930DB">
              <w:rPr>
                <w:b w:val="0"/>
                <w:sz w:val="18"/>
                <w:szCs w:val="18"/>
              </w:rPr>
              <w:t xml:space="preserve">Trabajo </w:t>
            </w:r>
            <w:r w:rsidR="00753FE9" w:rsidRPr="007930DB">
              <w:rPr>
                <w:b w:val="0"/>
                <w:sz w:val="18"/>
                <w:szCs w:val="18"/>
              </w:rPr>
              <w:t>infantil</w:t>
            </w:r>
          </w:p>
        </w:tc>
        <w:tc>
          <w:tcPr>
            <w:tcW w:w="926" w:type="dxa"/>
          </w:tcPr>
          <w:p w:rsidR="00832554" w:rsidRPr="007930DB" w:rsidRDefault="00951096" w:rsidP="00951096">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7930DB">
              <w:rPr>
                <w:b w:val="0"/>
                <w:sz w:val="18"/>
                <w:szCs w:val="18"/>
              </w:rPr>
              <w:t>matriculación de enseñanza primaria</w:t>
            </w:r>
          </w:p>
        </w:tc>
      </w:tr>
      <w:tr w:rsidR="00204B97" w:rsidTr="00951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753FE9" w:rsidP="00951096">
            <w:pPr>
              <w:jc w:val="center"/>
              <w:rPr>
                <w:b w:val="0"/>
                <w:sz w:val="18"/>
                <w:szCs w:val="18"/>
              </w:rPr>
            </w:pPr>
            <w:r w:rsidRPr="007930DB">
              <w:rPr>
                <w:b w:val="0"/>
                <w:sz w:val="18"/>
                <w:szCs w:val="18"/>
              </w:rPr>
              <w:t>México</w:t>
            </w:r>
          </w:p>
        </w:tc>
        <w:tc>
          <w:tcPr>
            <w:tcW w:w="877" w:type="dxa"/>
          </w:tcPr>
          <w:p w:rsidR="00832554" w:rsidRPr="007930DB" w:rsidRDefault="0083255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77 años</w:t>
            </w:r>
          </w:p>
        </w:tc>
        <w:tc>
          <w:tcPr>
            <w:tcW w:w="850" w:type="dxa"/>
          </w:tcPr>
          <w:p w:rsidR="00F20C44" w:rsidRPr="007930DB" w:rsidRDefault="00580A9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 xml:space="preserve">H </w:t>
            </w:r>
            <w:r w:rsidR="00F20C44" w:rsidRPr="007930DB">
              <w:rPr>
                <w:b/>
                <w:sz w:val="18"/>
                <w:szCs w:val="18"/>
              </w:rPr>
              <w:t>94,8%</w:t>
            </w:r>
          </w:p>
          <w:p w:rsidR="00204B97" w:rsidRPr="007930DB" w:rsidRDefault="00204B9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m</w:t>
            </w:r>
          </w:p>
          <w:p w:rsidR="00832554" w:rsidRPr="007930DB" w:rsidRDefault="00F20C4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92,3%</w:t>
            </w:r>
          </w:p>
        </w:tc>
        <w:tc>
          <w:tcPr>
            <w:tcW w:w="909" w:type="dxa"/>
          </w:tcPr>
          <w:p w:rsidR="00832554" w:rsidRPr="007930DB" w:rsidRDefault="0082063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6.3%</w:t>
            </w:r>
          </w:p>
        </w:tc>
        <w:tc>
          <w:tcPr>
            <w:tcW w:w="926" w:type="dxa"/>
          </w:tcPr>
          <w:p w:rsidR="00832554" w:rsidRPr="007930DB" w:rsidRDefault="00951096"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99.5%</w:t>
            </w:r>
          </w:p>
        </w:tc>
      </w:tr>
      <w:tr w:rsidR="00204B97" w:rsidTr="00951096">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832554" w:rsidP="00951096">
            <w:pPr>
              <w:jc w:val="center"/>
              <w:rPr>
                <w:b w:val="0"/>
                <w:sz w:val="18"/>
                <w:szCs w:val="18"/>
              </w:rPr>
            </w:pPr>
            <w:r w:rsidRPr="007930DB">
              <w:rPr>
                <w:b w:val="0"/>
                <w:sz w:val="18"/>
                <w:szCs w:val="18"/>
              </w:rPr>
              <w:t>China</w:t>
            </w:r>
          </w:p>
        </w:tc>
        <w:tc>
          <w:tcPr>
            <w:tcW w:w="877" w:type="dxa"/>
          </w:tcPr>
          <w:p w:rsidR="00832554" w:rsidRPr="007930DB" w:rsidRDefault="00832554"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75 años</w:t>
            </w:r>
          </w:p>
        </w:tc>
        <w:tc>
          <w:tcPr>
            <w:tcW w:w="850" w:type="dxa"/>
          </w:tcPr>
          <w:p w:rsidR="00832554" w:rsidRPr="007930DB" w:rsidRDefault="00291319"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85.12%</w:t>
            </w:r>
          </w:p>
        </w:tc>
        <w:tc>
          <w:tcPr>
            <w:tcW w:w="909" w:type="dxa"/>
          </w:tcPr>
          <w:p w:rsidR="00832554" w:rsidRPr="007930DB" w:rsidRDefault="00753FE9"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0%</w:t>
            </w:r>
          </w:p>
        </w:tc>
        <w:tc>
          <w:tcPr>
            <w:tcW w:w="926" w:type="dxa"/>
          </w:tcPr>
          <w:p w:rsidR="00832554" w:rsidRPr="007930DB" w:rsidRDefault="00951096"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95.8%</w:t>
            </w:r>
          </w:p>
        </w:tc>
      </w:tr>
      <w:tr w:rsidR="00204B97" w:rsidTr="00951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753FE9" w:rsidP="00951096">
            <w:pPr>
              <w:jc w:val="center"/>
              <w:rPr>
                <w:b w:val="0"/>
                <w:sz w:val="18"/>
                <w:szCs w:val="18"/>
              </w:rPr>
            </w:pPr>
            <w:r w:rsidRPr="007930DB">
              <w:rPr>
                <w:b w:val="0"/>
                <w:sz w:val="18"/>
                <w:szCs w:val="18"/>
              </w:rPr>
              <w:t>Jamaica</w:t>
            </w:r>
          </w:p>
        </w:tc>
        <w:tc>
          <w:tcPr>
            <w:tcW w:w="877" w:type="dxa"/>
          </w:tcPr>
          <w:p w:rsidR="00832554" w:rsidRPr="007930DB" w:rsidRDefault="0083255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73 años</w:t>
            </w:r>
          </w:p>
        </w:tc>
        <w:tc>
          <w:tcPr>
            <w:tcW w:w="850" w:type="dxa"/>
          </w:tcPr>
          <w:p w:rsidR="00832554" w:rsidRPr="007930DB" w:rsidRDefault="00204B9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h</w:t>
            </w:r>
            <w:r w:rsidR="00832554" w:rsidRPr="007930DB">
              <w:rPr>
                <w:b/>
                <w:sz w:val="18"/>
                <w:szCs w:val="18"/>
              </w:rPr>
              <w:t xml:space="preserve"> 82,1%</w:t>
            </w:r>
          </w:p>
          <w:p w:rsidR="00204B97" w:rsidRPr="007930DB" w:rsidRDefault="00204B9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m</w:t>
            </w:r>
          </w:p>
          <w:p w:rsidR="00832554" w:rsidRPr="007930DB" w:rsidRDefault="0083255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91,8%</w:t>
            </w:r>
          </w:p>
        </w:tc>
        <w:tc>
          <w:tcPr>
            <w:tcW w:w="909" w:type="dxa"/>
          </w:tcPr>
          <w:p w:rsidR="00832554" w:rsidRPr="007930DB" w:rsidRDefault="00753FE9"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6.1%</w:t>
            </w:r>
          </w:p>
        </w:tc>
        <w:tc>
          <w:tcPr>
            <w:tcW w:w="926" w:type="dxa"/>
          </w:tcPr>
          <w:p w:rsidR="00832554" w:rsidRPr="007930DB" w:rsidRDefault="00951096"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82.4%</w:t>
            </w:r>
          </w:p>
        </w:tc>
      </w:tr>
      <w:tr w:rsidR="00204B97" w:rsidTr="00951096">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832554" w:rsidP="00951096">
            <w:pPr>
              <w:jc w:val="center"/>
              <w:rPr>
                <w:b w:val="0"/>
                <w:sz w:val="18"/>
                <w:szCs w:val="18"/>
              </w:rPr>
            </w:pPr>
            <w:r w:rsidRPr="007930DB">
              <w:rPr>
                <w:b w:val="0"/>
                <w:sz w:val="18"/>
                <w:szCs w:val="18"/>
              </w:rPr>
              <w:t>El salvador</w:t>
            </w:r>
          </w:p>
        </w:tc>
        <w:tc>
          <w:tcPr>
            <w:tcW w:w="877" w:type="dxa"/>
          </w:tcPr>
          <w:p w:rsidR="00832554" w:rsidRPr="007930DB" w:rsidRDefault="00832554"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72 años</w:t>
            </w:r>
          </w:p>
        </w:tc>
        <w:tc>
          <w:tcPr>
            <w:tcW w:w="850" w:type="dxa"/>
          </w:tcPr>
          <w:p w:rsidR="00204B97" w:rsidRPr="007930DB" w:rsidRDefault="00204B97"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H</w:t>
            </w:r>
          </w:p>
          <w:p w:rsidR="007753DC" w:rsidRPr="007930DB" w:rsidRDefault="007753DC"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87,1%</w:t>
            </w:r>
          </w:p>
          <w:p w:rsidR="00204B97" w:rsidRPr="007930DB" w:rsidRDefault="00204B97"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M</w:t>
            </w:r>
          </w:p>
          <w:p w:rsidR="00832554" w:rsidRPr="007930DB" w:rsidRDefault="007753DC"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82,3%</w:t>
            </w:r>
          </w:p>
        </w:tc>
        <w:tc>
          <w:tcPr>
            <w:tcW w:w="909" w:type="dxa"/>
          </w:tcPr>
          <w:p w:rsidR="00832554" w:rsidRPr="007930DB" w:rsidRDefault="00820637"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10.4%</w:t>
            </w:r>
          </w:p>
        </w:tc>
        <w:tc>
          <w:tcPr>
            <w:tcW w:w="926" w:type="dxa"/>
          </w:tcPr>
          <w:p w:rsidR="00832554" w:rsidRPr="007930DB" w:rsidRDefault="00951096" w:rsidP="00951096">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7930DB">
              <w:rPr>
                <w:b/>
                <w:sz w:val="18"/>
                <w:szCs w:val="18"/>
              </w:rPr>
              <w:t>95.8%</w:t>
            </w:r>
          </w:p>
        </w:tc>
      </w:tr>
      <w:tr w:rsidR="00204B97" w:rsidTr="00951096">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766" w:type="dxa"/>
          </w:tcPr>
          <w:p w:rsidR="00832554" w:rsidRPr="007930DB" w:rsidRDefault="00753FE9" w:rsidP="00951096">
            <w:pPr>
              <w:jc w:val="center"/>
              <w:rPr>
                <w:b w:val="0"/>
                <w:sz w:val="18"/>
                <w:szCs w:val="18"/>
              </w:rPr>
            </w:pPr>
            <w:r w:rsidRPr="007930DB">
              <w:rPr>
                <w:b w:val="0"/>
                <w:sz w:val="18"/>
                <w:szCs w:val="18"/>
              </w:rPr>
              <w:t>Filipinas</w:t>
            </w:r>
          </w:p>
        </w:tc>
        <w:tc>
          <w:tcPr>
            <w:tcW w:w="877" w:type="dxa"/>
          </w:tcPr>
          <w:p w:rsidR="00832554" w:rsidRPr="007930DB" w:rsidRDefault="00832554"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68 años</w:t>
            </w:r>
          </w:p>
        </w:tc>
        <w:tc>
          <w:tcPr>
            <w:tcW w:w="850" w:type="dxa"/>
          </w:tcPr>
          <w:p w:rsidR="00204B97" w:rsidRPr="007930DB" w:rsidRDefault="00204B9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H</w:t>
            </w:r>
          </w:p>
          <w:p w:rsidR="007753DC" w:rsidRPr="007930DB" w:rsidRDefault="007753DC"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 xml:space="preserve"> 95%</w:t>
            </w:r>
          </w:p>
          <w:p w:rsidR="00204B97" w:rsidRPr="007930DB" w:rsidRDefault="00204B97"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M</w:t>
            </w:r>
          </w:p>
          <w:p w:rsidR="00832554" w:rsidRPr="007930DB" w:rsidRDefault="007753DC"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95,8%</w:t>
            </w:r>
          </w:p>
        </w:tc>
        <w:tc>
          <w:tcPr>
            <w:tcW w:w="909" w:type="dxa"/>
          </w:tcPr>
          <w:p w:rsidR="00832554" w:rsidRPr="007930DB" w:rsidRDefault="00753FE9"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0%</w:t>
            </w:r>
          </w:p>
        </w:tc>
        <w:tc>
          <w:tcPr>
            <w:tcW w:w="926" w:type="dxa"/>
          </w:tcPr>
          <w:p w:rsidR="00832554" w:rsidRPr="007930DB" w:rsidRDefault="00951096" w:rsidP="0095109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7930DB">
              <w:rPr>
                <w:b/>
                <w:sz w:val="18"/>
                <w:szCs w:val="18"/>
              </w:rPr>
              <w:t>88.7%</w:t>
            </w:r>
          </w:p>
        </w:tc>
      </w:tr>
    </w:tbl>
    <w:p w:rsidR="00832554" w:rsidRDefault="00832554" w:rsidP="00CB06C5">
      <w:pPr>
        <w:rPr>
          <w:b/>
          <w:sz w:val="16"/>
          <w:szCs w:val="16"/>
        </w:rPr>
      </w:pPr>
    </w:p>
    <w:p w:rsidR="000A0DE0" w:rsidRDefault="000A0DE0" w:rsidP="000A0DE0">
      <w:pPr>
        <w:jc w:val="right"/>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 xml:space="preserve">Escuela normal para educadoras “Profesor </w:t>
      </w:r>
      <w:proofErr w:type="spellStart"/>
      <w: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Serafin</w:t>
      </w:r>
      <w:proofErr w:type="spellEnd"/>
      <w: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 xml:space="preserve"> Contreras Manzo”</w:t>
      </w:r>
    </w:p>
    <w:p w:rsidR="000A0DE0" w:rsidRDefault="000A0DE0" w:rsidP="000A0DE0">
      <w:pPr>
        <w:jc w:val="right"/>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r w:rsidRPr="000A0DE0">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drawing>
          <wp:anchor distT="0" distB="0" distL="114300" distR="114300" simplePos="0" relativeHeight="251674624" behindDoc="0" locked="0" layoutInCell="1" allowOverlap="1" wp14:anchorId="329C6D5A" wp14:editId="361BEEF0">
            <wp:simplePos x="0" y="0"/>
            <wp:positionH relativeFrom="margin">
              <wp:align>center</wp:align>
            </wp:positionH>
            <wp:positionV relativeFrom="margin">
              <wp:posOffset>5476799</wp:posOffset>
            </wp:positionV>
            <wp:extent cx="1331366" cy="971129"/>
            <wp:effectExtent l="0" t="0" r="2540" b="635"/>
            <wp:wrapSquare wrapText="bothSides"/>
            <wp:docPr id="3" name="Imagen 3" descr="http://www.enemorelia.edu.mx/website/image/ir.attachment/211_a170f4e/d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emorelia.edu.mx/website/image/ir.attachment/211_a170f4e/da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1366" cy="971129"/>
                    </a:xfrm>
                    <a:prstGeom prst="rect">
                      <a:avLst/>
                    </a:prstGeom>
                    <a:noFill/>
                    <a:ln>
                      <a:noFill/>
                    </a:ln>
                  </pic:spPr>
                </pic:pic>
              </a:graphicData>
            </a:graphic>
          </wp:anchor>
        </w:drawing>
      </w:r>
      <w: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Psicología del desarrollo infantil</w:t>
      </w:r>
    </w:p>
    <w:p w:rsidR="000A0DE0" w:rsidRDefault="000A0DE0" w:rsidP="000A0DE0">
      <w:pPr>
        <w:jc w:val="right"/>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p>
    <w:p w:rsidR="000A0DE0" w:rsidRDefault="000A0DE0"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p>
    <w:p w:rsidR="000A0DE0" w:rsidRDefault="000A0DE0"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p>
    <w:p w:rsidR="000A0DE0" w:rsidRDefault="000A0DE0"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p>
    <w:p w:rsidR="001B4E0C" w:rsidRDefault="001B4E0C"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p>
    <w:p w:rsidR="000A0DE0" w:rsidRDefault="000A0DE0"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Marlene Viridiana Alba Rangel</w:t>
      </w:r>
      <w:r w:rsidR="001B4E0C">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t xml:space="preserve"> 1º “A”</w:t>
      </w:r>
    </w:p>
    <w:p w:rsidR="00A91A1D" w:rsidRPr="00DB046E" w:rsidRDefault="00585E2E" w:rsidP="00585E2E">
      <w:pPr>
        <w:jc w:val="center"/>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pPr>
      <w:r w:rsidRPr="00DB046E">
        <w:rPr>
          <w:b/>
          <w:color w:val="7030A0"/>
          <w:sz w:val="20"/>
          <w:szCs w:val="2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50000" w14:t="50000" w14:r="50000" w14:b="50000"/>
              </w14:path>
            </w14:gradFill>
          </w14:textFill>
        </w:rPr>
        <w:lastRenderedPageBreak/>
        <w:t>“INDICADORES NACIONALES E INTERNACIONALES DEL DESARROLLO HUMANO ASOCIADOS A LA EDUCACION”</w:t>
      </w:r>
    </w:p>
    <w:p w:rsidR="00A91A1D" w:rsidRDefault="00A91A1D" w:rsidP="00D64FAB">
      <w:pPr>
        <w:rPr>
          <w:b/>
          <w:sz w:val="16"/>
          <w:szCs w:val="16"/>
        </w:rPr>
      </w:pPr>
    </w:p>
    <w:p w:rsidR="00A91A1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62336" behindDoc="0" locked="0" layoutInCell="1" allowOverlap="1" wp14:anchorId="5EFCC791" wp14:editId="2280E224">
                <wp:simplePos x="0" y="0"/>
                <wp:positionH relativeFrom="column">
                  <wp:posOffset>231692</wp:posOffset>
                </wp:positionH>
                <wp:positionV relativeFrom="paragraph">
                  <wp:posOffset>7979</wp:posOffset>
                </wp:positionV>
                <wp:extent cx="1192530" cy="1192696"/>
                <wp:effectExtent l="19050" t="0" r="26670" b="198120"/>
                <wp:wrapNone/>
                <wp:docPr id="16" name="Llamada de nube 16"/>
                <wp:cNvGraphicFramePr/>
                <a:graphic xmlns:a="http://schemas.openxmlformats.org/drawingml/2006/main">
                  <a:graphicData uri="http://schemas.microsoft.com/office/word/2010/wordprocessingShape">
                    <wps:wsp>
                      <wps:cNvSpPr/>
                      <wps:spPr>
                        <a:xfrm>
                          <a:off x="0" y="0"/>
                          <a:ext cx="1192530" cy="1192696"/>
                        </a:xfrm>
                        <a:prstGeom prst="cloudCallou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6A3A55" w:rsidRPr="00DB046E" w:rsidRDefault="00673C96" w:rsidP="006A3A55">
                            <w:pPr>
                              <w:jc w:val="center"/>
                              <w:rPr>
                                <w:color w:val="385623" w:themeColor="accent6" w:themeShade="80"/>
                              </w:rPr>
                            </w:pPr>
                            <w:r w:rsidRPr="00DB046E">
                              <w:rPr>
                                <w:color w:val="385623" w:themeColor="accent6" w:themeShade="80"/>
                              </w:rPr>
                              <w:t xml:space="preserve">Educación de calidad y </w:t>
                            </w:r>
                            <w:r w:rsidR="006A3A55" w:rsidRPr="00DB046E">
                              <w:rPr>
                                <w:color w:val="385623" w:themeColor="accent6" w:themeShade="80"/>
                              </w:rPr>
                              <w:t>libre de prejuicios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CC79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16" o:spid="_x0000_s1026" type="#_x0000_t106" style="position:absolute;margin-left:18.25pt;margin-top:.65pt;width:93.9pt;height:9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" adj="6300,24300" fillcolor="#70ad47 [3209]" stroked="f">
                <v:fill opacity="32896f"/>
                <v:textbox>
                  <w:txbxContent>
                    <w:p w:rsidR="006A3A55" w:rsidRPr="00DB046E" w:rsidRDefault="00673C96" w:rsidP="006A3A55">
                      <w:pPr>
                        <w:jc w:val="center"/>
                        <w:rPr>
                          <w:color w:val="385623" w:themeColor="accent6" w:themeShade="80"/>
                        </w:rPr>
                      </w:pPr>
                      <w:r w:rsidRPr="00DB046E">
                        <w:rPr>
                          <w:color w:val="385623" w:themeColor="accent6" w:themeShade="80"/>
                        </w:rPr>
                        <w:t xml:space="preserve">Educación de calidad y </w:t>
                      </w:r>
                      <w:r w:rsidR="006A3A55" w:rsidRPr="00DB046E">
                        <w:rPr>
                          <w:color w:val="385623" w:themeColor="accent6" w:themeShade="80"/>
                        </w:rPr>
                        <w:t>libre de prejuicios</w:t>
                      </w:r>
                    </w:p>
                  </w:txbxContent>
                </v:textbox>
              </v:shape>
            </w:pict>
          </mc:Fallback>
        </mc:AlternateContent>
      </w:r>
      <w:r>
        <w:rPr>
          <w:b/>
          <w:noProof/>
          <w:sz w:val="16"/>
          <w:szCs w:val="16"/>
          <w:lang w:eastAsia="es-MX"/>
        </w:rPr>
        <mc:AlternateContent>
          <mc:Choice Requires="wps">
            <w:drawing>
              <wp:anchor distT="0" distB="0" distL="114300" distR="114300" simplePos="0" relativeHeight="251672576" behindDoc="0" locked="0" layoutInCell="1" allowOverlap="1" wp14:anchorId="6A745887" wp14:editId="0C7524B6">
                <wp:simplePos x="0" y="0"/>
                <wp:positionH relativeFrom="column">
                  <wp:posOffset>1161995</wp:posOffset>
                </wp:positionH>
                <wp:positionV relativeFrom="paragraph">
                  <wp:posOffset>7979</wp:posOffset>
                </wp:positionV>
                <wp:extent cx="787179" cy="302149"/>
                <wp:effectExtent l="0" t="0" r="51435" b="98425"/>
                <wp:wrapNone/>
                <wp:docPr id="26" name="Conector curvado 26"/>
                <wp:cNvGraphicFramePr/>
                <a:graphic xmlns:a="http://schemas.openxmlformats.org/drawingml/2006/main">
                  <a:graphicData uri="http://schemas.microsoft.com/office/word/2010/wordprocessingShape">
                    <wps:wsp>
                      <wps:cNvCnPr/>
                      <wps:spPr>
                        <a:xfrm>
                          <a:off x="0" y="0"/>
                          <a:ext cx="787179" cy="302149"/>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130E7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6" o:spid="_x0000_s1026" type="#_x0000_t38" style="position:absolute;margin-left:91.5pt;margin-top:.65pt;width:62pt;height:23.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" adj="10800" strokecolor="#5b9bd5 [3204]" strokeweight=".5pt">
                <v:stroke endarrow="block" joinstyle="miter"/>
              </v:shape>
            </w:pict>
          </mc:Fallback>
        </mc:AlternateContent>
      </w:r>
    </w:p>
    <w:p w:rsidR="00A91A1D" w:rsidRDefault="006A3A55" w:rsidP="00D64FAB">
      <w:pPr>
        <w:rPr>
          <w:b/>
          <w:sz w:val="16"/>
          <w:szCs w:val="16"/>
        </w:rPr>
      </w:pPr>
      <w:r>
        <w:rPr>
          <w:b/>
          <w:noProof/>
          <w:sz w:val="16"/>
          <w:szCs w:val="16"/>
          <w:lang w:eastAsia="es-MX"/>
        </w:rPr>
        <mc:AlternateContent>
          <mc:Choice Requires="wps">
            <w:drawing>
              <wp:anchor distT="0" distB="0" distL="114300" distR="114300" simplePos="0" relativeHeight="251663360" behindDoc="0" locked="0" layoutInCell="1" allowOverlap="1">
                <wp:simplePos x="0" y="0"/>
                <wp:positionH relativeFrom="column">
                  <wp:posOffset>1472096</wp:posOffset>
                </wp:positionH>
                <wp:positionV relativeFrom="paragraph">
                  <wp:posOffset>10933</wp:posOffset>
                </wp:positionV>
                <wp:extent cx="1311744" cy="1280160"/>
                <wp:effectExtent l="19050" t="0" r="22225" b="205740"/>
                <wp:wrapNone/>
                <wp:docPr id="17" name="Llamada de nube 17"/>
                <wp:cNvGraphicFramePr/>
                <a:graphic xmlns:a="http://schemas.openxmlformats.org/drawingml/2006/main">
                  <a:graphicData uri="http://schemas.microsoft.com/office/word/2010/wordprocessingShape">
                    <wps:wsp>
                      <wps:cNvSpPr/>
                      <wps:spPr>
                        <a:xfrm>
                          <a:off x="0" y="0"/>
                          <a:ext cx="1311744" cy="1280160"/>
                        </a:xfrm>
                        <a:prstGeom prst="cloudCallou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6A3A55" w:rsidRPr="00DB046E" w:rsidRDefault="006A3A55" w:rsidP="006A3A55">
                            <w:pPr>
                              <w:jc w:val="center"/>
                              <w:rPr>
                                <w:color w:val="1F4E79" w:themeColor="accent1" w:themeShade="80"/>
                              </w:rPr>
                            </w:pPr>
                            <w:r w:rsidRPr="00DB046E">
                              <w:rPr>
                                <w:color w:val="1F4E79" w:themeColor="accent1" w:themeShade="80"/>
                              </w:rPr>
                              <w:t>Escuela gratuita y un maestro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lamada de nube 17" o:spid="_x0000_s1027" type="#_x0000_t106" style="position:absolute;margin-left:115.9pt;margin-top:.85pt;width:103.3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" adj="6300,24300" fillcolor="#4472c4 [3208]" stroked="f">
                <v:fill opacity="32896f"/>
                <v:textbox>
                  <w:txbxContent>
                    <w:p w:rsidR="006A3A55" w:rsidRPr="00DB046E" w:rsidRDefault="006A3A55" w:rsidP="006A3A55">
                      <w:pPr>
                        <w:jc w:val="center"/>
                        <w:rPr>
                          <w:color w:val="1F4E79" w:themeColor="accent1" w:themeShade="80"/>
                        </w:rPr>
                      </w:pPr>
                      <w:r w:rsidRPr="00DB046E">
                        <w:rPr>
                          <w:color w:val="1F4E79" w:themeColor="accent1" w:themeShade="80"/>
                        </w:rPr>
                        <w:t>Escuela gratuita y un maestro profesional</w:t>
                      </w:r>
                    </w:p>
                  </w:txbxContent>
                </v:textbox>
              </v:shape>
            </w:pict>
          </mc:Fallback>
        </mc:AlternateContent>
      </w:r>
    </w:p>
    <w:p w:rsidR="00A91A1D" w:rsidRDefault="00A91A1D" w:rsidP="00D64FAB">
      <w:pPr>
        <w:rPr>
          <w:b/>
          <w:sz w:val="16"/>
          <w:szCs w:val="16"/>
        </w:rPr>
      </w:pPr>
    </w:p>
    <w:p w:rsidR="00A91A1D" w:rsidRDefault="00A91A1D" w:rsidP="00D64FAB">
      <w:pPr>
        <w:rPr>
          <w:b/>
          <w:sz w:val="16"/>
          <w:szCs w:val="16"/>
        </w:rPr>
      </w:pPr>
    </w:p>
    <w:p w:rsidR="00A91A1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71552" behindDoc="0" locked="0" layoutInCell="1" allowOverlap="1">
                <wp:simplePos x="0" y="0"/>
                <wp:positionH relativeFrom="column">
                  <wp:posOffset>804185</wp:posOffset>
                </wp:positionH>
                <wp:positionV relativeFrom="paragraph">
                  <wp:posOffset>107895</wp:posOffset>
                </wp:positionV>
                <wp:extent cx="437239" cy="516586"/>
                <wp:effectExtent l="38100" t="57150" r="20320" b="36195"/>
                <wp:wrapNone/>
                <wp:docPr id="25" name="Conector curvado 25"/>
                <wp:cNvGraphicFramePr/>
                <a:graphic xmlns:a="http://schemas.openxmlformats.org/drawingml/2006/main">
                  <a:graphicData uri="http://schemas.microsoft.com/office/word/2010/wordprocessingShape">
                    <wps:wsp>
                      <wps:cNvCnPr/>
                      <wps:spPr>
                        <a:xfrm flipH="1" flipV="1">
                          <a:off x="0" y="0"/>
                          <a:ext cx="437239" cy="516586"/>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4FB6F" id="Conector curvado 25" o:spid="_x0000_s1026" type="#_x0000_t38" style="position:absolute;margin-left:63.3pt;margin-top:8.5pt;width:34.45pt;height:40.7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" adj="10800" strokecolor="#5b9bd5 [3204]" strokeweight=".5pt">
                <v:stroke endarrow="block" joinstyle="miter"/>
              </v:shape>
            </w:pict>
          </mc:Fallback>
        </mc:AlternateContent>
      </w:r>
    </w:p>
    <w:p w:rsidR="00A91A1D" w:rsidRDefault="00A91A1D" w:rsidP="00D64FAB">
      <w:pPr>
        <w:rPr>
          <w:b/>
          <w:sz w:val="16"/>
          <w:szCs w:val="16"/>
        </w:rPr>
      </w:pPr>
    </w:p>
    <w:p w:rsidR="00A91A1D" w:rsidRDefault="006A3A55" w:rsidP="00D64FAB">
      <w:pPr>
        <w:rPr>
          <w:b/>
          <w:sz w:val="16"/>
          <w:szCs w:val="16"/>
        </w:rPr>
      </w:pPr>
      <w:r>
        <w:rPr>
          <w:b/>
          <w:noProof/>
          <w:sz w:val="16"/>
          <w:szCs w:val="16"/>
          <w:lang w:eastAsia="es-MX"/>
        </w:rPr>
        <mc:AlternateContent>
          <mc:Choice Requires="wps">
            <w:drawing>
              <wp:anchor distT="0" distB="0" distL="114300" distR="114300" simplePos="0" relativeHeight="251664384" behindDoc="0" locked="0" layoutInCell="1" allowOverlap="1">
                <wp:simplePos x="0" y="0"/>
                <wp:positionH relativeFrom="column">
                  <wp:posOffset>199887</wp:posOffset>
                </wp:positionH>
                <wp:positionV relativeFrom="paragraph">
                  <wp:posOffset>97901</wp:posOffset>
                </wp:positionV>
                <wp:extent cx="1232452" cy="970060"/>
                <wp:effectExtent l="19050" t="0" r="25400" b="154305"/>
                <wp:wrapNone/>
                <wp:docPr id="18" name="Llamada de nube 18"/>
                <wp:cNvGraphicFramePr/>
                <a:graphic xmlns:a="http://schemas.openxmlformats.org/drawingml/2006/main">
                  <a:graphicData uri="http://schemas.microsoft.com/office/word/2010/wordprocessingShape">
                    <wps:wsp>
                      <wps:cNvSpPr/>
                      <wps:spPr>
                        <a:xfrm>
                          <a:off x="0" y="0"/>
                          <a:ext cx="1232452" cy="970060"/>
                        </a:xfrm>
                        <a:prstGeom prst="cloudCallou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6A3A55" w:rsidRPr="00DB046E" w:rsidRDefault="006A3A55" w:rsidP="006A3A55">
                            <w:pPr>
                              <w:jc w:val="center"/>
                              <w:rPr>
                                <w:color w:val="00B0F0"/>
                              </w:rPr>
                            </w:pPr>
                            <w:r w:rsidRPr="00DB046E">
                              <w:rPr>
                                <w:color w:val="00B0F0"/>
                              </w:rPr>
                              <w:t>Educación básica de sus padres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lamada de nube 18" o:spid="_x0000_s1028" type="#_x0000_t106" style="position:absolute;margin-left:15.75pt;margin-top:7.7pt;width:97.05pt;height:7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" adj="6300,24300" fillcolor="#ffc000 [3207]" stroked="f">
                <v:fill opacity="32896f"/>
                <v:textbox>
                  <w:txbxContent>
                    <w:p w:rsidR="006A3A55" w:rsidRPr="00DB046E" w:rsidRDefault="006A3A55" w:rsidP="006A3A55">
                      <w:pPr>
                        <w:jc w:val="center"/>
                        <w:rPr>
                          <w:color w:val="00B0F0"/>
                        </w:rPr>
                      </w:pPr>
                      <w:r w:rsidRPr="00DB046E">
                        <w:rPr>
                          <w:color w:val="00B0F0"/>
                        </w:rPr>
                        <w:t>Educación básica de sus padres</w:t>
                      </w:r>
                    </w:p>
                  </w:txbxContent>
                </v:textbox>
              </v:shape>
            </w:pict>
          </mc:Fallback>
        </mc:AlternateContent>
      </w:r>
    </w:p>
    <w:p w:rsidR="00A91A1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67456" behindDoc="0" locked="0" layoutInCell="1" allowOverlap="1">
                <wp:simplePos x="0" y="0"/>
                <wp:positionH relativeFrom="column">
                  <wp:posOffset>1861710</wp:posOffset>
                </wp:positionH>
                <wp:positionV relativeFrom="paragraph">
                  <wp:posOffset>37244</wp:posOffset>
                </wp:positionV>
                <wp:extent cx="397565" cy="302150"/>
                <wp:effectExtent l="0" t="0" r="59690" b="79375"/>
                <wp:wrapNone/>
                <wp:docPr id="21" name="Conector curvado 21"/>
                <wp:cNvGraphicFramePr/>
                <a:graphic xmlns:a="http://schemas.openxmlformats.org/drawingml/2006/main">
                  <a:graphicData uri="http://schemas.microsoft.com/office/word/2010/wordprocessingShape">
                    <wps:wsp>
                      <wps:cNvCnPr/>
                      <wps:spPr>
                        <a:xfrm>
                          <a:off x="0" y="0"/>
                          <a:ext cx="397565" cy="3021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64684D" id="Conector curvado 21" o:spid="_x0000_s1026" type="#_x0000_t38" style="position:absolute;margin-left:146.6pt;margin-top:2.95pt;width:31.3pt;height:23.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" adj="10800" strokecolor="#5b9bd5 [3204]" strokeweight=".5pt">
                <v:stroke endarrow="block" joinstyle="miter"/>
              </v:shape>
            </w:pict>
          </mc:Fallback>
        </mc:AlternateContent>
      </w:r>
    </w:p>
    <w:p w:rsidR="00A91A1D" w:rsidRDefault="006A3A55" w:rsidP="00D64FAB">
      <w:pPr>
        <w:rPr>
          <w:b/>
          <w:sz w:val="16"/>
          <w:szCs w:val="16"/>
        </w:rPr>
      </w:pPr>
      <w:r>
        <w:rPr>
          <w:b/>
          <w:noProof/>
          <w:sz w:val="16"/>
          <w:szCs w:val="16"/>
          <w:lang w:eastAsia="es-MX"/>
        </w:rPr>
        <mc:AlternateContent>
          <mc:Choice Requires="wps">
            <w:drawing>
              <wp:anchor distT="0" distB="0" distL="114300" distR="114300" simplePos="0" relativeHeight="251665408" behindDoc="0" locked="0" layoutInCell="1" allowOverlap="1">
                <wp:simplePos x="0" y="0"/>
                <wp:positionH relativeFrom="column">
                  <wp:posOffset>1615219</wp:posOffset>
                </wp:positionH>
                <wp:positionV relativeFrom="paragraph">
                  <wp:posOffset>88541</wp:posOffset>
                </wp:positionV>
                <wp:extent cx="1184689" cy="1216550"/>
                <wp:effectExtent l="19050" t="0" r="15875" b="193675"/>
                <wp:wrapNone/>
                <wp:docPr id="19" name="Llamada de nube 19"/>
                <wp:cNvGraphicFramePr/>
                <a:graphic xmlns:a="http://schemas.openxmlformats.org/drawingml/2006/main">
                  <a:graphicData uri="http://schemas.microsoft.com/office/word/2010/wordprocessingShape">
                    <wps:wsp>
                      <wps:cNvSpPr/>
                      <wps:spPr>
                        <a:xfrm>
                          <a:off x="0" y="0"/>
                          <a:ext cx="1184689" cy="1216550"/>
                        </a:xfrm>
                        <a:prstGeom prst="cloudCallou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6A3A55" w:rsidRPr="00DB046E" w:rsidRDefault="00673C96" w:rsidP="006A3A55">
                            <w:pPr>
                              <w:jc w:val="center"/>
                              <w:rPr>
                                <w:color w:val="C45911" w:themeColor="accent2" w:themeShade="BF"/>
                              </w:rPr>
                            </w:pPr>
                            <w:r w:rsidRPr="00DB046E">
                              <w:rPr>
                                <w:color w:val="C45911" w:themeColor="accent2" w:themeShade="BF"/>
                              </w:rPr>
                              <w:t>Juego y una infancia feliz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lamada de nube 19" o:spid="_x0000_s1029" type="#_x0000_t106" style="position:absolute;margin-left:127.2pt;margin-top:6.95pt;width:93.3pt;height:9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" adj="6300,24300" fillcolor="#ed7d31 [3205]" stroked="f">
                <v:fill opacity="32896f"/>
                <v:textbox>
                  <w:txbxContent>
                    <w:p w:rsidR="006A3A55" w:rsidRPr="00DB046E" w:rsidRDefault="00673C96" w:rsidP="006A3A55">
                      <w:pPr>
                        <w:jc w:val="center"/>
                        <w:rPr>
                          <w:color w:val="C45911" w:themeColor="accent2" w:themeShade="BF"/>
                        </w:rPr>
                      </w:pPr>
                      <w:r w:rsidRPr="00DB046E">
                        <w:rPr>
                          <w:color w:val="C45911" w:themeColor="accent2" w:themeShade="BF"/>
                        </w:rPr>
                        <w:t>Juego y una infancia feliz</w:t>
                      </w:r>
                    </w:p>
                  </w:txbxContent>
                </v:textbox>
              </v:shape>
            </w:pict>
          </mc:Fallback>
        </mc:AlternateContent>
      </w:r>
    </w:p>
    <w:p w:rsidR="0057570D" w:rsidRDefault="0057570D" w:rsidP="00D64FAB">
      <w:pPr>
        <w:rPr>
          <w:b/>
          <w:noProof/>
          <w:sz w:val="16"/>
          <w:szCs w:val="16"/>
          <w:lang w:eastAsia="es-MX"/>
        </w:rPr>
      </w:pPr>
    </w:p>
    <w:p w:rsidR="00453F8D" w:rsidRDefault="00673C96" w:rsidP="00D64FAB">
      <w:pPr>
        <w:rPr>
          <w:b/>
          <w:noProof/>
          <w:sz w:val="16"/>
          <w:szCs w:val="16"/>
          <w:lang w:eastAsia="es-MX"/>
        </w:rPr>
      </w:pPr>
      <w:r>
        <w:rPr>
          <w:b/>
          <w:noProof/>
          <w:sz w:val="16"/>
          <w:szCs w:val="16"/>
          <w:lang w:eastAsia="es-MX"/>
        </w:rPr>
        <mc:AlternateContent>
          <mc:Choice Requires="wps">
            <w:drawing>
              <wp:anchor distT="0" distB="0" distL="114300" distR="114300" simplePos="0" relativeHeight="251670528" behindDoc="0" locked="0" layoutInCell="1" allowOverlap="1">
                <wp:simplePos x="0" y="0"/>
                <wp:positionH relativeFrom="column">
                  <wp:posOffset>835991</wp:posOffset>
                </wp:positionH>
                <wp:positionV relativeFrom="paragraph">
                  <wp:posOffset>86498</wp:posOffset>
                </wp:positionV>
                <wp:extent cx="270345" cy="524786"/>
                <wp:effectExtent l="0" t="38100" r="53975" b="27940"/>
                <wp:wrapNone/>
                <wp:docPr id="24" name="Conector curvado 24"/>
                <wp:cNvGraphicFramePr/>
                <a:graphic xmlns:a="http://schemas.openxmlformats.org/drawingml/2006/main">
                  <a:graphicData uri="http://schemas.microsoft.com/office/word/2010/wordprocessingShape">
                    <wps:wsp>
                      <wps:cNvCnPr/>
                      <wps:spPr>
                        <a:xfrm flipV="1">
                          <a:off x="0" y="0"/>
                          <a:ext cx="270345" cy="524786"/>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27022" id="Conector curvado 24" o:spid="_x0000_s1026" type="#_x0000_t38" style="position:absolute;margin-left:65.85pt;margin-top:6.8pt;width:21.3pt;height:41.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" adj="10800" strokecolor="#5b9bd5 [3204]" strokeweight=".5pt">
                <v:stroke endarrow="block" joinstyle="miter"/>
              </v:shape>
            </w:pict>
          </mc:Fallback>
        </mc:AlternateContent>
      </w:r>
    </w:p>
    <w:p w:rsidR="00A91A1D" w:rsidRDefault="00A91A1D" w:rsidP="00D64FAB">
      <w:pPr>
        <w:rPr>
          <w:b/>
          <w:sz w:val="16"/>
          <w:szCs w:val="16"/>
        </w:rPr>
      </w:pPr>
    </w:p>
    <w:p w:rsidR="00A91A1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66432" behindDoc="0" locked="0" layoutInCell="1" allowOverlap="1">
                <wp:simplePos x="0" y="0"/>
                <wp:positionH relativeFrom="column">
                  <wp:posOffset>279400</wp:posOffset>
                </wp:positionH>
                <wp:positionV relativeFrom="paragraph">
                  <wp:posOffset>140748</wp:posOffset>
                </wp:positionV>
                <wp:extent cx="1304014" cy="946205"/>
                <wp:effectExtent l="19050" t="0" r="10795" b="158750"/>
                <wp:wrapNone/>
                <wp:docPr id="20" name="Llamada de nube 20"/>
                <wp:cNvGraphicFramePr/>
                <a:graphic xmlns:a="http://schemas.openxmlformats.org/drawingml/2006/main">
                  <a:graphicData uri="http://schemas.microsoft.com/office/word/2010/wordprocessingShape">
                    <wps:wsp>
                      <wps:cNvSpPr/>
                      <wps:spPr>
                        <a:xfrm>
                          <a:off x="0" y="0"/>
                          <a:ext cx="1304014" cy="946205"/>
                        </a:xfrm>
                        <a:prstGeom prst="cloudCallou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673C96" w:rsidRPr="00DB046E" w:rsidRDefault="00673C96" w:rsidP="00673C96">
                            <w:pPr>
                              <w:jc w:val="center"/>
                              <w:rPr>
                                <w:color w:val="1F3864" w:themeColor="accent5" w:themeShade="80"/>
                              </w:rPr>
                            </w:pPr>
                            <w:r w:rsidRPr="00DB046E">
                              <w:rPr>
                                <w:color w:val="1F3864" w:themeColor="accent5" w:themeShade="80"/>
                              </w:rPr>
                              <w:t>Protección autoestima confianza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lamada de nube 20" o:spid="_x0000_s1030" type="#_x0000_t106" style="position:absolute;margin-left:22pt;margin-top:11.1pt;width:102.7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" adj="6300,24300" fillcolor="#5b9bd5 [3204]" stroked="f">
                <v:fill opacity="32896f"/>
                <v:textbox>
                  <w:txbxContent>
                    <w:p w:rsidR="00673C96" w:rsidRPr="00DB046E" w:rsidRDefault="00673C96" w:rsidP="00673C96">
                      <w:pPr>
                        <w:jc w:val="center"/>
                        <w:rPr>
                          <w:color w:val="1F3864" w:themeColor="accent5" w:themeShade="80"/>
                        </w:rPr>
                      </w:pPr>
                      <w:r w:rsidRPr="00DB046E">
                        <w:rPr>
                          <w:color w:val="1F3864" w:themeColor="accent5" w:themeShade="80"/>
                        </w:rPr>
                        <w:t>Protección autoestima confianza</w:t>
                      </w:r>
                    </w:p>
                  </w:txbxContent>
                </v:textbox>
              </v:shape>
            </w:pict>
          </mc:Fallback>
        </mc:AlternateContent>
      </w:r>
    </w:p>
    <w:p w:rsidR="00453F8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68480" behindDoc="0" locked="0" layoutInCell="1" allowOverlap="1">
                <wp:simplePos x="0" y="0"/>
                <wp:positionH relativeFrom="column">
                  <wp:posOffset>1917368</wp:posOffset>
                </wp:positionH>
                <wp:positionV relativeFrom="paragraph">
                  <wp:posOffset>80093</wp:posOffset>
                </wp:positionV>
                <wp:extent cx="461175" cy="1526650"/>
                <wp:effectExtent l="38100" t="0" r="15240" b="54610"/>
                <wp:wrapNone/>
                <wp:docPr id="22" name="Conector curvado 22"/>
                <wp:cNvGraphicFramePr/>
                <a:graphic xmlns:a="http://schemas.openxmlformats.org/drawingml/2006/main">
                  <a:graphicData uri="http://schemas.microsoft.com/office/word/2010/wordprocessingShape">
                    <wps:wsp>
                      <wps:cNvCnPr/>
                      <wps:spPr>
                        <a:xfrm flipH="1">
                          <a:off x="0" y="0"/>
                          <a:ext cx="461175" cy="15266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10D20" id="Conector curvado 22" o:spid="_x0000_s1026" type="#_x0000_t38" style="position:absolute;margin-left:150.95pt;margin-top:6.3pt;width:36.3pt;height:120.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" adj="10800" strokecolor="#5b9bd5 [3204]" strokeweight=".5pt">
                <v:stroke endarrow="block" joinstyle="miter"/>
              </v:shape>
            </w:pict>
          </mc:Fallback>
        </mc:AlternateContent>
      </w:r>
    </w:p>
    <w:p w:rsidR="00980E5E" w:rsidRDefault="00980E5E" w:rsidP="00D64FAB">
      <w:pPr>
        <w:rPr>
          <w:b/>
          <w:sz w:val="16"/>
          <w:szCs w:val="16"/>
        </w:rPr>
      </w:pPr>
    </w:p>
    <w:p w:rsidR="00A91A1D" w:rsidRDefault="00A91A1D" w:rsidP="00D64FAB">
      <w:pPr>
        <w:rPr>
          <w:b/>
          <w:sz w:val="16"/>
          <w:szCs w:val="16"/>
        </w:rPr>
      </w:pPr>
    </w:p>
    <w:p w:rsidR="00A91A1D" w:rsidRDefault="00673C96" w:rsidP="00D64FAB">
      <w:pPr>
        <w:rPr>
          <w:b/>
          <w:sz w:val="16"/>
          <w:szCs w:val="16"/>
        </w:rPr>
      </w:pPr>
      <w:r>
        <w:rPr>
          <w:b/>
          <w:noProof/>
          <w:sz w:val="16"/>
          <w:szCs w:val="16"/>
          <w:lang w:eastAsia="es-MX"/>
        </w:rPr>
        <mc:AlternateContent>
          <mc:Choice Requires="wps">
            <w:drawing>
              <wp:anchor distT="0" distB="0" distL="114300" distR="114300" simplePos="0" relativeHeight="251669504" behindDoc="0" locked="0" layoutInCell="1" allowOverlap="1">
                <wp:simplePos x="0" y="0"/>
                <wp:positionH relativeFrom="column">
                  <wp:posOffset>1185849</wp:posOffset>
                </wp:positionH>
                <wp:positionV relativeFrom="paragraph">
                  <wp:posOffset>128712</wp:posOffset>
                </wp:positionV>
                <wp:extent cx="333954" cy="771166"/>
                <wp:effectExtent l="38100" t="38100" r="9525" b="29210"/>
                <wp:wrapNone/>
                <wp:docPr id="23" name="Conector curvado 23"/>
                <wp:cNvGraphicFramePr/>
                <a:graphic xmlns:a="http://schemas.openxmlformats.org/drawingml/2006/main">
                  <a:graphicData uri="http://schemas.microsoft.com/office/word/2010/wordprocessingShape">
                    <wps:wsp>
                      <wps:cNvCnPr/>
                      <wps:spPr>
                        <a:xfrm flipH="1" flipV="1">
                          <a:off x="0" y="0"/>
                          <a:ext cx="333954" cy="771166"/>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274C3" id="Conector curvado 23" o:spid="_x0000_s1026" type="#_x0000_t38" style="position:absolute;margin-left:93.35pt;margin-top:10.15pt;width:26.3pt;height:60.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" adj="10800" strokecolor="#5b9bd5 [3204]" strokeweight=".5pt">
                <v:stroke endarrow="block" joinstyle="miter"/>
              </v:shape>
            </w:pict>
          </mc:Fallback>
        </mc:AlternateContent>
      </w:r>
    </w:p>
    <w:p w:rsidR="00D64FAB" w:rsidRDefault="00D64FAB" w:rsidP="00D64FAB">
      <w:pPr>
        <w:rPr>
          <w:b/>
          <w:sz w:val="16"/>
          <w:szCs w:val="16"/>
        </w:rPr>
      </w:pPr>
    </w:p>
    <w:p w:rsidR="00DB046E" w:rsidRDefault="00DB046E" w:rsidP="00D64FAB">
      <w:pPr>
        <w:rPr>
          <w:b/>
          <w:sz w:val="16"/>
          <w:szCs w:val="16"/>
        </w:rPr>
      </w:pPr>
    </w:p>
    <w:p w:rsidR="00F47717" w:rsidRDefault="00DB046E">
      <w:r>
        <w:rPr>
          <w:b/>
          <w:noProof/>
          <w:sz w:val="16"/>
          <w:szCs w:val="16"/>
          <w:lang w:eastAsia="es-MX"/>
        </w:rPr>
        <w:drawing>
          <wp:anchor distT="0" distB="0" distL="114300" distR="114300" simplePos="0" relativeHeight="251673600" behindDoc="1" locked="0" layoutInCell="1" allowOverlap="1" wp14:anchorId="7CE478D2" wp14:editId="63FC1B5B">
            <wp:simplePos x="0" y="0"/>
            <wp:positionH relativeFrom="margin">
              <wp:posOffset>6809740</wp:posOffset>
            </wp:positionH>
            <wp:positionV relativeFrom="margin">
              <wp:posOffset>5982970</wp:posOffset>
            </wp:positionV>
            <wp:extent cx="2748280" cy="129730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nos.jpg"/>
                    <pic:cNvPicPr/>
                  </pic:nvPicPr>
                  <pic:blipFill rotWithShape="1">
                    <a:blip r:embed="rId9">
                      <a:extLst>
                        <a:ext uri="{28A0092B-C50C-407E-A947-70E740481C1C}">
                          <a14:useLocalDpi xmlns:a14="http://schemas.microsoft.com/office/drawing/2010/main" val="0"/>
                        </a:ext>
                      </a:extLst>
                    </a:blip>
                    <a:srcRect t="26219"/>
                    <a:stretch/>
                  </pic:blipFill>
                  <pic:spPr bwMode="auto">
                    <a:xfrm>
                      <a:off x="0" y="0"/>
                      <a:ext cx="2748280" cy="1297305"/>
                    </a:xfrm>
                    <a:prstGeom prst="rect">
                      <a:avLst/>
                    </a:prstGeom>
                    <a:ln>
                      <a:noFill/>
                    </a:ln>
                    <a:extLst>
                      <a:ext uri="{53640926-AAD7-44D8-BBD7-CCE9431645EC}">
                        <a14:shadowObscured xmlns:a14="http://schemas.microsoft.com/office/drawing/2010/main"/>
                      </a:ext>
                    </a:extLst>
                  </pic:spPr>
                </pic:pic>
              </a:graphicData>
            </a:graphic>
          </wp:anchor>
        </w:drawing>
      </w:r>
      <w:r w:rsidR="00142571">
        <w:rPr>
          <w:noProof/>
          <w:lang w:eastAsia="es-MX"/>
        </w:rPr>
        <mc:AlternateContent>
          <mc:Choice Requires="wps">
            <w:drawing>
              <wp:anchor distT="0" distB="0" distL="114300" distR="114300" simplePos="0" relativeHeight="251661312" behindDoc="0" locked="0" layoutInCell="1" allowOverlap="1">
                <wp:simplePos x="0" y="0"/>
                <wp:positionH relativeFrom="column">
                  <wp:posOffset>1042725</wp:posOffset>
                </wp:positionH>
                <wp:positionV relativeFrom="paragraph">
                  <wp:posOffset>162063</wp:posOffset>
                </wp:positionV>
                <wp:extent cx="1272209" cy="564543"/>
                <wp:effectExtent l="0" t="0" r="4445" b="6985"/>
                <wp:wrapNone/>
                <wp:docPr id="8" name="Rectángulo redondeado 8"/>
                <wp:cNvGraphicFramePr/>
                <a:graphic xmlns:a="http://schemas.openxmlformats.org/drawingml/2006/main">
                  <a:graphicData uri="http://schemas.microsoft.com/office/word/2010/wordprocessingShape">
                    <wps:wsp>
                      <wps:cNvSpPr/>
                      <wps:spPr>
                        <a:xfrm>
                          <a:off x="0" y="0"/>
                          <a:ext cx="1272209" cy="564543"/>
                        </a:xfrm>
                        <a:prstGeom prst="round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42571" w:rsidRDefault="00142571" w:rsidP="00142571">
                            <w:pPr>
                              <w:jc w:val="center"/>
                            </w:pPr>
                            <w:r>
                              <w:t>Derechos de los niños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8" o:spid="_x0000_s1031" style="position:absolute;margin-left:82.1pt;margin-top:12.75pt;width:100.15pt;height:44.4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" fillcolor="#4a732f [2153]" stroked="f">
                <v:fill color2="#a8d08d [1945]" rotate="t" angle="180" colors="0 #4b7430;31457f #74b349;1 #a9d18e" focus="100%" type="gradient"/>
                <v:textbox>
                  <w:txbxContent>
                    <w:p w:rsidR="00142571" w:rsidRDefault="00142571" w:rsidP="00142571">
                      <w:pPr>
                        <w:jc w:val="center"/>
                      </w:pPr>
                      <w:r>
                        <w:t>Derechos de los niños</w:t>
                      </w:r>
                    </w:p>
                  </w:txbxContent>
                </v:textbox>
              </v:roundrect>
            </w:pict>
          </mc:Fallback>
        </mc:AlternateContent>
      </w:r>
    </w:p>
    <w:sectPr w:rsidR="00F47717" w:rsidSect="00D64FAB">
      <w:pgSz w:w="15840" w:h="12240"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0FD0"/>
    <w:multiLevelType w:val="hybridMultilevel"/>
    <w:tmpl w:val="6F7ECE3C"/>
    <w:lvl w:ilvl="0" w:tplc="080A0001">
      <w:start w:val="1"/>
      <w:numFmt w:val="bullet"/>
      <w:lvlText w:val=""/>
      <w:lvlJc w:val="left"/>
      <w:pPr>
        <w:ind w:left="758" w:hanging="360"/>
      </w:pPr>
      <w:rPr>
        <w:rFonts w:ascii="Symbol" w:hAnsi="Symbol" w:hint="default"/>
      </w:rPr>
    </w:lvl>
    <w:lvl w:ilvl="1" w:tplc="080A0003" w:tentative="1">
      <w:start w:val="1"/>
      <w:numFmt w:val="bullet"/>
      <w:lvlText w:val="o"/>
      <w:lvlJc w:val="left"/>
      <w:pPr>
        <w:ind w:left="1478" w:hanging="360"/>
      </w:pPr>
      <w:rPr>
        <w:rFonts w:ascii="Courier New" w:hAnsi="Courier New" w:cs="Courier New" w:hint="default"/>
      </w:rPr>
    </w:lvl>
    <w:lvl w:ilvl="2" w:tplc="080A0005" w:tentative="1">
      <w:start w:val="1"/>
      <w:numFmt w:val="bullet"/>
      <w:lvlText w:val=""/>
      <w:lvlJc w:val="left"/>
      <w:pPr>
        <w:ind w:left="2198" w:hanging="360"/>
      </w:pPr>
      <w:rPr>
        <w:rFonts w:ascii="Wingdings" w:hAnsi="Wingdings" w:hint="default"/>
      </w:rPr>
    </w:lvl>
    <w:lvl w:ilvl="3" w:tplc="080A0001" w:tentative="1">
      <w:start w:val="1"/>
      <w:numFmt w:val="bullet"/>
      <w:lvlText w:val=""/>
      <w:lvlJc w:val="left"/>
      <w:pPr>
        <w:ind w:left="2918" w:hanging="360"/>
      </w:pPr>
      <w:rPr>
        <w:rFonts w:ascii="Symbol" w:hAnsi="Symbol" w:hint="default"/>
      </w:rPr>
    </w:lvl>
    <w:lvl w:ilvl="4" w:tplc="080A0003" w:tentative="1">
      <w:start w:val="1"/>
      <w:numFmt w:val="bullet"/>
      <w:lvlText w:val="o"/>
      <w:lvlJc w:val="left"/>
      <w:pPr>
        <w:ind w:left="3638" w:hanging="360"/>
      </w:pPr>
      <w:rPr>
        <w:rFonts w:ascii="Courier New" w:hAnsi="Courier New" w:cs="Courier New" w:hint="default"/>
      </w:rPr>
    </w:lvl>
    <w:lvl w:ilvl="5" w:tplc="080A0005" w:tentative="1">
      <w:start w:val="1"/>
      <w:numFmt w:val="bullet"/>
      <w:lvlText w:val=""/>
      <w:lvlJc w:val="left"/>
      <w:pPr>
        <w:ind w:left="4358" w:hanging="360"/>
      </w:pPr>
      <w:rPr>
        <w:rFonts w:ascii="Wingdings" w:hAnsi="Wingdings" w:hint="default"/>
      </w:rPr>
    </w:lvl>
    <w:lvl w:ilvl="6" w:tplc="080A0001" w:tentative="1">
      <w:start w:val="1"/>
      <w:numFmt w:val="bullet"/>
      <w:lvlText w:val=""/>
      <w:lvlJc w:val="left"/>
      <w:pPr>
        <w:ind w:left="5078" w:hanging="360"/>
      </w:pPr>
      <w:rPr>
        <w:rFonts w:ascii="Symbol" w:hAnsi="Symbol" w:hint="default"/>
      </w:rPr>
    </w:lvl>
    <w:lvl w:ilvl="7" w:tplc="080A0003" w:tentative="1">
      <w:start w:val="1"/>
      <w:numFmt w:val="bullet"/>
      <w:lvlText w:val="o"/>
      <w:lvlJc w:val="left"/>
      <w:pPr>
        <w:ind w:left="5798" w:hanging="360"/>
      </w:pPr>
      <w:rPr>
        <w:rFonts w:ascii="Courier New" w:hAnsi="Courier New" w:cs="Courier New" w:hint="default"/>
      </w:rPr>
    </w:lvl>
    <w:lvl w:ilvl="8" w:tplc="080A0005" w:tentative="1">
      <w:start w:val="1"/>
      <w:numFmt w:val="bullet"/>
      <w:lvlText w:val=""/>
      <w:lvlJc w:val="left"/>
      <w:pPr>
        <w:ind w:left="6518" w:hanging="360"/>
      </w:pPr>
      <w:rPr>
        <w:rFonts w:ascii="Wingdings" w:hAnsi="Wingdings" w:hint="default"/>
      </w:rPr>
    </w:lvl>
  </w:abstractNum>
  <w:abstractNum w:abstractNumId="1" w15:restartNumberingAfterBreak="0">
    <w:nsid w:val="0FFE4224"/>
    <w:multiLevelType w:val="hybridMultilevel"/>
    <w:tmpl w:val="4000B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B420A6"/>
    <w:multiLevelType w:val="hybridMultilevel"/>
    <w:tmpl w:val="606EE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7B4F09"/>
    <w:multiLevelType w:val="hybridMultilevel"/>
    <w:tmpl w:val="A216B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992B95"/>
    <w:multiLevelType w:val="hybridMultilevel"/>
    <w:tmpl w:val="814E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D0"/>
    <w:rsid w:val="000740F3"/>
    <w:rsid w:val="000A0DE0"/>
    <w:rsid w:val="00142571"/>
    <w:rsid w:val="001B4E0C"/>
    <w:rsid w:val="00204B97"/>
    <w:rsid w:val="00287343"/>
    <w:rsid w:val="00291319"/>
    <w:rsid w:val="002D597D"/>
    <w:rsid w:val="003649C5"/>
    <w:rsid w:val="00380C2E"/>
    <w:rsid w:val="00453F8D"/>
    <w:rsid w:val="0057570D"/>
    <w:rsid w:val="00580A94"/>
    <w:rsid w:val="00585E2E"/>
    <w:rsid w:val="005A4136"/>
    <w:rsid w:val="005C2272"/>
    <w:rsid w:val="00673C96"/>
    <w:rsid w:val="006A3A55"/>
    <w:rsid w:val="00743D9E"/>
    <w:rsid w:val="00753FE9"/>
    <w:rsid w:val="007753DC"/>
    <w:rsid w:val="007930DB"/>
    <w:rsid w:val="00820637"/>
    <w:rsid w:val="00832554"/>
    <w:rsid w:val="00951096"/>
    <w:rsid w:val="00980E5E"/>
    <w:rsid w:val="009C5085"/>
    <w:rsid w:val="00A30FA2"/>
    <w:rsid w:val="00A91A1D"/>
    <w:rsid w:val="00B5346E"/>
    <w:rsid w:val="00C553E0"/>
    <w:rsid w:val="00C73FE9"/>
    <w:rsid w:val="00CB06C5"/>
    <w:rsid w:val="00D64FAB"/>
    <w:rsid w:val="00DB046E"/>
    <w:rsid w:val="00EA65A3"/>
    <w:rsid w:val="00F20C44"/>
    <w:rsid w:val="00F73A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93D8"/>
  <w15:chartTrackingRefBased/>
  <w15:docId w15:val="{A22CFC6B-F01B-4844-9303-2604B4C8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A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9C5"/>
    <w:pPr>
      <w:ind w:left="720"/>
      <w:contextualSpacing/>
    </w:pPr>
  </w:style>
  <w:style w:type="table" w:styleId="Tablaconcuadrcula">
    <w:name w:val="Table Grid"/>
    <w:basedOn w:val="Tablanormal"/>
    <w:uiPriority w:val="39"/>
    <w:rsid w:val="0083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nfasis6">
    <w:name w:val="List Table 6 Colorful Accent 6"/>
    <w:basedOn w:val="Tablanormal"/>
    <w:uiPriority w:val="51"/>
    <w:rsid w:val="0095109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1126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alex</cp:lastModifiedBy>
  <cp:revision>4</cp:revision>
  <dcterms:created xsi:type="dcterms:W3CDTF">2016-01-05T06:47:00Z</dcterms:created>
  <dcterms:modified xsi:type="dcterms:W3CDTF">2016-01-13T04:56:00Z</dcterms:modified>
</cp:coreProperties>
</file>